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B8" w:rsidRDefault="00E80CB8" w:rsidP="000559C9">
      <w:pPr>
        <w:pStyle w:val="a4"/>
        <w:rPr>
          <w:szCs w:val="28"/>
        </w:rPr>
      </w:pPr>
      <w:r>
        <w:rPr>
          <w:szCs w:val="28"/>
        </w:rPr>
        <w:t xml:space="preserve">Звіт про </w:t>
      </w:r>
      <w:r w:rsidR="000559C9">
        <w:rPr>
          <w:szCs w:val="28"/>
        </w:rPr>
        <w:t>базове</w:t>
      </w:r>
      <w:r>
        <w:rPr>
          <w:szCs w:val="28"/>
        </w:rPr>
        <w:t xml:space="preserve"> відстеження результативності </w:t>
      </w:r>
    </w:p>
    <w:p w:rsidR="00E80CB8" w:rsidRDefault="00E80CB8" w:rsidP="00E8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 «</w:t>
      </w:r>
      <w:r w:rsidRPr="00E80CB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82C02">
        <w:rPr>
          <w:rFonts w:ascii="Times New Roman" w:hAnsi="Times New Roman" w:cs="Times New Roman"/>
          <w:b/>
          <w:sz w:val="28"/>
          <w:szCs w:val="28"/>
        </w:rPr>
        <w:t xml:space="preserve">Змін до </w:t>
      </w:r>
      <w:r w:rsidRPr="00E80CB8">
        <w:rPr>
          <w:rFonts w:ascii="Times New Roman" w:hAnsi="Times New Roman" w:cs="Times New Roman"/>
          <w:b/>
          <w:sz w:val="28"/>
          <w:szCs w:val="28"/>
        </w:rPr>
        <w:t>Положення про порядок залучення уповноваженою особою Фонду</w:t>
      </w:r>
      <w:r w:rsidR="00682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CB8">
        <w:rPr>
          <w:rFonts w:ascii="Times New Roman" w:hAnsi="Times New Roman" w:cs="Times New Roman"/>
          <w:b/>
          <w:sz w:val="28"/>
          <w:szCs w:val="28"/>
        </w:rPr>
        <w:t xml:space="preserve">консультантів,  експертів або інших фахівців при виведенні неплатоспроможного банку </w:t>
      </w:r>
    </w:p>
    <w:p w:rsidR="00E80CB8" w:rsidRPr="00E80CB8" w:rsidRDefault="00E80CB8" w:rsidP="00E8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CB8">
        <w:rPr>
          <w:rFonts w:ascii="Times New Roman" w:hAnsi="Times New Roman" w:cs="Times New Roman"/>
          <w:b/>
          <w:sz w:val="28"/>
          <w:szCs w:val="28"/>
        </w:rPr>
        <w:t>з ринку або ліквідації банку»</w:t>
      </w:r>
    </w:p>
    <w:p w:rsidR="00E80CB8" w:rsidRDefault="00E80CB8" w:rsidP="00E80C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CB8" w:rsidRDefault="00E80CB8" w:rsidP="00E80CB8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E80CB8" w:rsidRPr="001B73E5" w:rsidRDefault="00E80CB8" w:rsidP="00055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виконавчої дирекції Фонду гарантування вкладів фізичних осіб  від </w:t>
      </w:r>
      <w:r w:rsidR="009C4484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.201</w:t>
      </w:r>
      <w:r w:rsidR="009C4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C4484">
        <w:rPr>
          <w:rFonts w:ascii="Times New Roman" w:hAnsi="Times New Roman"/>
          <w:sz w:val="28"/>
          <w:szCs w:val="28"/>
        </w:rPr>
        <w:t xml:space="preserve">78 </w:t>
      </w:r>
      <w:r w:rsidRPr="001B73E5">
        <w:rPr>
          <w:rFonts w:ascii="Times New Roman" w:hAnsi="Times New Roman" w:cs="Times New Roman"/>
          <w:sz w:val="28"/>
          <w:szCs w:val="28"/>
        </w:rPr>
        <w:t>«</w:t>
      </w:r>
      <w:r w:rsidR="001B73E5" w:rsidRPr="001B73E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9C4484">
        <w:rPr>
          <w:rFonts w:ascii="Times New Roman" w:hAnsi="Times New Roman" w:cs="Times New Roman"/>
          <w:sz w:val="28"/>
          <w:szCs w:val="28"/>
        </w:rPr>
        <w:t xml:space="preserve">Змін до </w:t>
      </w:r>
      <w:r w:rsidR="001B73E5" w:rsidRPr="001B73E5">
        <w:rPr>
          <w:rFonts w:ascii="Times New Roman" w:hAnsi="Times New Roman" w:cs="Times New Roman"/>
          <w:sz w:val="28"/>
          <w:szCs w:val="28"/>
        </w:rPr>
        <w:t>Положення про порядок залучення уповноваженою особою Фонду</w:t>
      </w:r>
      <w:r w:rsidR="00682867">
        <w:rPr>
          <w:rFonts w:ascii="Times New Roman" w:hAnsi="Times New Roman" w:cs="Times New Roman"/>
          <w:sz w:val="28"/>
          <w:szCs w:val="28"/>
        </w:rPr>
        <w:t xml:space="preserve"> </w:t>
      </w:r>
      <w:r w:rsidR="001B73E5" w:rsidRPr="001B73E5">
        <w:rPr>
          <w:rFonts w:ascii="Times New Roman" w:hAnsi="Times New Roman" w:cs="Times New Roman"/>
          <w:sz w:val="28"/>
          <w:szCs w:val="28"/>
        </w:rPr>
        <w:t>консультантів,  експертів або інших фахівців при виведенні неплатоспроможного банку з ринку або ліквідації банку</w:t>
      </w:r>
      <w:r w:rsidRPr="001B73E5">
        <w:rPr>
          <w:rFonts w:ascii="Times New Roman" w:hAnsi="Times New Roman" w:cs="Times New Roman"/>
          <w:sz w:val="28"/>
          <w:szCs w:val="28"/>
        </w:rPr>
        <w:t>».</w:t>
      </w:r>
    </w:p>
    <w:p w:rsidR="00E80CB8" w:rsidRDefault="00E80CB8" w:rsidP="00E80CB8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80CB8" w:rsidRDefault="00E80CB8" w:rsidP="00E80CB8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Виконавець заходів з відстеження</w:t>
      </w:r>
    </w:p>
    <w:p w:rsidR="00E80CB8" w:rsidRDefault="00E80CB8" w:rsidP="00055E80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стратегії та нормативно-методологічного забезпечення.</w:t>
      </w:r>
    </w:p>
    <w:p w:rsidR="00E80CB8" w:rsidRDefault="00E80CB8" w:rsidP="00E80CB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80CB8" w:rsidRDefault="00E80CB8" w:rsidP="00E80CB8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Цілі прийняття регуляторного акта</w:t>
      </w:r>
    </w:p>
    <w:p w:rsidR="009C4484" w:rsidRDefault="009C4484" w:rsidP="00055E8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 спрямований на</w:t>
      </w:r>
      <w:r w:rsidR="00055E80">
        <w:rPr>
          <w:rFonts w:ascii="Times New Roman" w:hAnsi="Times New Roman"/>
          <w:sz w:val="28"/>
          <w:szCs w:val="28"/>
        </w:rPr>
        <w:t>:</w:t>
      </w:r>
    </w:p>
    <w:p w:rsidR="009C4484" w:rsidRDefault="009C4484" w:rsidP="00055E8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спрощення процедури відбору;</w:t>
      </w:r>
    </w:p>
    <w:p w:rsidR="009C4484" w:rsidRDefault="009C4484" w:rsidP="00055E8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отримання</w:t>
      </w:r>
      <w:r w:rsidRPr="009C4484">
        <w:rPr>
          <w:rFonts w:ascii="Times New Roman" w:hAnsi="Times New Roman"/>
          <w:sz w:val="28"/>
          <w:szCs w:val="28"/>
        </w:rPr>
        <w:t xml:space="preserve"> від заявників на участь у конкурсному в</w:t>
      </w:r>
      <w:r>
        <w:rPr>
          <w:rFonts w:ascii="Times New Roman" w:hAnsi="Times New Roman"/>
          <w:sz w:val="28"/>
          <w:szCs w:val="28"/>
        </w:rPr>
        <w:t>ідборі більш вичерпну інформацію щодо їх кваліфікації;</w:t>
      </w:r>
    </w:p>
    <w:p w:rsidR="009C4484" w:rsidRDefault="009C4484" w:rsidP="00055E8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встановлення прозорішої процедури</w:t>
      </w:r>
      <w:r w:rsidRPr="009C4484">
        <w:rPr>
          <w:rFonts w:ascii="Times New Roman" w:hAnsi="Times New Roman"/>
          <w:sz w:val="28"/>
          <w:szCs w:val="28"/>
        </w:rPr>
        <w:t xml:space="preserve"> інформування осіб, які були відібрані через публікації такої інформації на офіційном</w:t>
      </w:r>
      <w:r>
        <w:rPr>
          <w:rFonts w:ascii="Times New Roman" w:hAnsi="Times New Roman"/>
          <w:sz w:val="28"/>
          <w:szCs w:val="28"/>
        </w:rPr>
        <w:t>у сайті Фонду в мережі Інтернет;</w:t>
      </w:r>
    </w:p>
    <w:p w:rsidR="009C4484" w:rsidRPr="009C4484" w:rsidRDefault="009C4484" w:rsidP="00055E8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48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безпечення</w:t>
      </w:r>
      <w:r w:rsidRPr="009C4484">
        <w:rPr>
          <w:rFonts w:ascii="Times New Roman" w:hAnsi="Times New Roman"/>
          <w:sz w:val="28"/>
          <w:szCs w:val="28"/>
        </w:rPr>
        <w:t xml:space="preserve"> залучення більш кваліфікованих осіб через запровадження процедури додаткового відбору серед вже відібраних осіб залежно від потреб уповноваженої особи Фонду при виведенні конкретного банку з ринку або ліквідації банку.</w:t>
      </w:r>
    </w:p>
    <w:p w:rsidR="00E80CB8" w:rsidRDefault="00E80CB8" w:rsidP="00E80CB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80CB8" w:rsidRDefault="00E80CB8" w:rsidP="00E80CB8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9C4484" w:rsidRPr="00C10652" w:rsidRDefault="00E80CB8" w:rsidP="00055E80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Базове відстеження результативності регуляторного акта про</w:t>
      </w:r>
      <w:r w:rsidR="009C4484">
        <w:rPr>
          <w:rFonts w:ascii="Times New Roman" w:eastAsia="Calibri" w:hAnsi="Times New Roman"/>
          <w:sz w:val="28"/>
          <w:szCs w:val="28"/>
          <w:lang w:val="uk-UA" w:eastAsia="en-US"/>
        </w:rPr>
        <w:t>водил</w:t>
      </w:r>
      <w:r w:rsidR="009C4484" w:rsidRPr="00677E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ось з  </w:t>
      </w:r>
      <w:r w:rsidR="009C4484" w:rsidRPr="00677EF9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9C4484" w:rsidRPr="00677EF9">
        <w:rPr>
          <w:rFonts w:ascii="Times New Roman" w:hAnsi="Times New Roman"/>
          <w:sz w:val="28"/>
          <w:szCs w:val="28"/>
          <w:lang w:val="uk-UA"/>
        </w:rPr>
        <w:t>жовтня по 7 листопада 2015 року.</w:t>
      </w:r>
    </w:p>
    <w:p w:rsidR="00E80CB8" w:rsidRDefault="00E80CB8" w:rsidP="00E80CB8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80CB8" w:rsidRDefault="00E80CB8" w:rsidP="00E80CB8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E80CB8" w:rsidRDefault="00B3520E" w:rsidP="00055E80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</w:t>
      </w:r>
      <w:r w:rsidR="00E80CB8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E80CB8" w:rsidRDefault="00E80CB8" w:rsidP="00E80CB8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E80CB8" w:rsidRDefault="00E80CB8" w:rsidP="00E80CB8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E80CB8" w:rsidRPr="00C57261" w:rsidRDefault="00E80CB8" w:rsidP="00055E80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8D7142">
        <w:rPr>
          <w:rFonts w:ascii="Times New Roman" w:hAnsi="Times New Roman"/>
          <w:sz w:val="28"/>
          <w:szCs w:val="28"/>
          <w:lang w:val="uk-UA"/>
        </w:rPr>
        <w:t xml:space="preserve">Методом одержання результатів відстеження є аналіз даних щодо </w:t>
      </w:r>
      <w:r w:rsidR="00C57261" w:rsidRPr="008D7142">
        <w:rPr>
          <w:rFonts w:ascii="Times New Roman" w:hAnsi="Times New Roman"/>
          <w:sz w:val="28"/>
          <w:szCs w:val="28"/>
          <w:lang w:val="uk-UA"/>
        </w:rPr>
        <w:t>кількості залучених консультантів, експертів, інших фахівців для надання ними послуг уповноваженій особі Фонду під час здійснення нею виведення неплатоспроможного банку з ринку та ліквідації банку та фаховості надання ними відповідних послуг.</w:t>
      </w:r>
    </w:p>
    <w:p w:rsidR="00E80CB8" w:rsidRDefault="00E80CB8" w:rsidP="00E80CB8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055E80" w:rsidRPr="00C57261" w:rsidRDefault="00055E80" w:rsidP="00E80CB8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80CB8" w:rsidRPr="009C7D75" w:rsidRDefault="00E80CB8" w:rsidP="00E80CB8">
      <w:pPr>
        <w:pStyle w:val="NormalText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45C6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Дані та </w:t>
      </w:r>
      <w:r w:rsidRPr="009C7D75">
        <w:rPr>
          <w:rFonts w:ascii="Times New Roman" w:hAnsi="Times New Roman"/>
          <w:b/>
          <w:sz w:val="28"/>
          <w:szCs w:val="28"/>
          <w:lang w:val="uk-UA"/>
        </w:rPr>
        <w:t>припущення, на основі яких відстежувалися результативність, а також способи одержання даних</w:t>
      </w:r>
    </w:p>
    <w:p w:rsidR="00E80CB8" w:rsidRDefault="00E80CB8" w:rsidP="00055E80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685FE0">
        <w:rPr>
          <w:rFonts w:ascii="Times New Roman" w:hAnsi="Times New Roman"/>
          <w:sz w:val="28"/>
          <w:szCs w:val="28"/>
          <w:lang w:val="uk-UA"/>
        </w:rPr>
        <w:t xml:space="preserve"> Результативність регуляторного акту відстежувалась на підставі аналізу кількісних та якісних показників за результатами наявної у Фонді інформації стосовно </w:t>
      </w:r>
      <w:r w:rsidR="009C7D75" w:rsidRPr="00685FE0">
        <w:rPr>
          <w:rFonts w:ascii="Times New Roman" w:hAnsi="Times New Roman"/>
          <w:sz w:val="28"/>
          <w:szCs w:val="28"/>
          <w:lang w:val="uk-UA"/>
        </w:rPr>
        <w:t>кількості залучених консультантів, експертів, інших фахівців для надання ними послуг уповноваженій особі Фонду під час здійснення нею виведення неплатоспроможного банку з ринку та ліквідації банку та фаховості надання ними відповідних послуг.</w:t>
      </w:r>
    </w:p>
    <w:p w:rsidR="00055E80" w:rsidRPr="00685FE0" w:rsidRDefault="00055E80" w:rsidP="00E80CB8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Times New Roman" w:hAnsi="Times New Roman"/>
          <w:sz w:val="28"/>
          <w:szCs w:val="28"/>
          <w:lang w:val="uk-UA"/>
        </w:rPr>
      </w:pPr>
    </w:p>
    <w:p w:rsidR="00E80CB8" w:rsidRPr="005413F0" w:rsidRDefault="00E80CB8" w:rsidP="00E80CB8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413F0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D83CAE" w:rsidRPr="008D7142" w:rsidRDefault="00E80CB8" w:rsidP="00D8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42">
        <w:rPr>
          <w:rFonts w:ascii="Times New Roman" w:hAnsi="Times New Roman" w:cs="Times New Roman"/>
          <w:sz w:val="28"/>
          <w:szCs w:val="28"/>
        </w:rPr>
        <w:t>Основними показниками результативності зазначеного регуляторного акту є</w:t>
      </w:r>
      <w:r w:rsidR="00D83CAE" w:rsidRPr="008D7142">
        <w:rPr>
          <w:rFonts w:ascii="Times New Roman" w:hAnsi="Times New Roman" w:cs="Times New Roman"/>
          <w:sz w:val="28"/>
          <w:szCs w:val="28"/>
        </w:rPr>
        <w:t>:</w:t>
      </w:r>
    </w:p>
    <w:p w:rsidR="00D83CAE" w:rsidRPr="008D7142" w:rsidRDefault="00D83CAE" w:rsidP="00D8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42">
        <w:rPr>
          <w:rFonts w:ascii="Times New Roman" w:hAnsi="Times New Roman" w:cs="Times New Roman"/>
          <w:sz w:val="28"/>
          <w:szCs w:val="28"/>
        </w:rPr>
        <w:t>забезпечення чіткого та прозорого порядку відбору Фондом консультантів, експертів, інших фахівців для надання ними послуг уповноваженій особі Фонду під час здійснення нею виведення неплатоспроможного банку з ринку та ліквідації банку;</w:t>
      </w:r>
    </w:p>
    <w:p w:rsidR="00D83CAE" w:rsidRDefault="00D83CAE" w:rsidP="00D83CAE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142">
        <w:rPr>
          <w:sz w:val="28"/>
          <w:szCs w:val="28"/>
        </w:rPr>
        <w:t>забезпечення якісного надання послуг консультантами, експертами, іншими фахівцями уповноваженій особі Фонду при здійсненні нею виведення неплатоспроможного банку з ринку та ліквідації банку.</w:t>
      </w:r>
    </w:p>
    <w:p w:rsidR="00F34948" w:rsidRPr="008D7142" w:rsidRDefault="00F34948" w:rsidP="00D83CAE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 кількісних показників здійснюватиметься в рамках подальших відстежень, після напрацювання відповідної статистичної бази даних.</w:t>
      </w:r>
    </w:p>
    <w:p w:rsidR="00E80CB8" w:rsidRPr="00C57261" w:rsidRDefault="00E80CB8" w:rsidP="00E80CB8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E80CB8" w:rsidRPr="00AF6580" w:rsidRDefault="00E80CB8" w:rsidP="00E80CB8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662A7">
        <w:rPr>
          <w:rFonts w:ascii="Times New Roman" w:hAnsi="Times New Roman"/>
          <w:b/>
          <w:sz w:val="28"/>
          <w:szCs w:val="28"/>
          <w:lang w:val="uk-UA"/>
        </w:rPr>
        <w:t xml:space="preserve">Оцінка результативності реалізації регуляторного акта та ступеня досягнення визначених </w:t>
      </w:r>
      <w:r w:rsidRPr="00AF6580">
        <w:rPr>
          <w:rFonts w:ascii="Times New Roman" w:hAnsi="Times New Roman"/>
          <w:b/>
          <w:sz w:val="28"/>
          <w:szCs w:val="28"/>
          <w:lang w:val="uk-UA"/>
        </w:rPr>
        <w:t>цілей</w:t>
      </w:r>
    </w:p>
    <w:p w:rsidR="008D7142" w:rsidRDefault="00E80CB8" w:rsidP="00F34948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F6580">
        <w:rPr>
          <w:rFonts w:ascii="Times New Roman" w:hAnsi="Times New Roman"/>
          <w:sz w:val="28"/>
          <w:szCs w:val="28"/>
          <w:lang w:val="uk-UA" w:eastAsia="uk-UA"/>
        </w:rPr>
        <w:t>Шляхом запровадження цього регуляторного акта бу</w:t>
      </w:r>
      <w:r w:rsidR="00E14B7C">
        <w:rPr>
          <w:rFonts w:ascii="Times New Roman" w:hAnsi="Times New Roman"/>
          <w:sz w:val="28"/>
          <w:szCs w:val="28"/>
          <w:lang w:val="uk-UA" w:eastAsia="uk-UA"/>
        </w:rPr>
        <w:t>де</w:t>
      </w:r>
      <w:r w:rsidRPr="00AF6580">
        <w:rPr>
          <w:rFonts w:ascii="Times New Roman" w:hAnsi="Times New Roman"/>
          <w:sz w:val="28"/>
          <w:szCs w:val="28"/>
          <w:lang w:val="uk-UA" w:eastAsia="uk-UA"/>
        </w:rPr>
        <w:t xml:space="preserve"> досягнуто визначених цілей. </w:t>
      </w:r>
      <w:r w:rsidR="00AF6580" w:rsidRPr="00AF6580">
        <w:rPr>
          <w:rFonts w:ascii="Times New Roman" w:hAnsi="Times New Roman"/>
          <w:sz w:val="28"/>
          <w:szCs w:val="28"/>
          <w:lang w:val="uk-UA"/>
        </w:rPr>
        <w:t xml:space="preserve">Регуляторний акт </w:t>
      </w:r>
      <w:r w:rsidR="00E14B7C">
        <w:rPr>
          <w:rFonts w:ascii="Times New Roman" w:hAnsi="Times New Roman"/>
          <w:sz w:val="28"/>
          <w:szCs w:val="28"/>
          <w:lang w:val="uk-UA"/>
        </w:rPr>
        <w:t xml:space="preserve">має на меті </w:t>
      </w:r>
      <w:r w:rsidR="00AF6580" w:rsidRPr="00AF6580">
        <w:rPr>
          <w:rFonts w:ascii="Times New Roman" w:hAnsi="Times New Roman"/>
          <w:sz w:val="28"/>
          <w:szCs w:val="28"/>
          <w:lang w:val="uk-UA"/>
        </w:rPr>
        <w:t>чітко врегулюва</w:t>
      </w:r>
      <w:r w:rsidR="00E14B7C">
        <w:rPr>
          <w:rFonts w:ascii="Times New Roman" w:hAnsi="Times New Roman"/>
          <w:sz w:val="28"/>
          <w:szCs w:val="28"/>
          <w:lang w:val="uk-UA"/>
        </w:rPr>
        <w:t>ти</w:t>
      </w:r>
      <w:r w:rsidR="00AF6580" w:rsidRPr="00AF6580">
        <w:rPr>
          <w:rFonts w:ascii="Times New Roman" w:hAnsi="Times New Roman"/>
          <w:sz w:val="28"/>
          <w:szCs w:val="28"/>
          <w:lang w:val="uk-UA"/>
        </w:rPr>
        <w:t xml:space="preserve"> права та обов’язки учасників конкурсного відбору, Фонду та уповноваженої особи Фонду при залучені консультантів, експертів, інших фахівців при  виведенні неплатоспроможного банку з ринку або ліквідації банку відповідно до вимог Закону. </w:t>
      </w:r>
    </w:p>
    <w:p w:rsidR="00E80CB8" w:rsidRPr="00AF6580" w:rsidRDefault="00841D20" w:rsidP="00F34948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 подальшому </w:t>
      </w:r>
      <w:r w:rsidR="00E80CB8" w:rsidRPr="00AF6580">
        <w:rPr>
          <w:rFonts w:ascii="Times New Roman" w:hAnsi="Times New Roman"/>
          <w:sz w:val="28"/>
          <w:szCs w:val="28"/>
          <w:lang w:val="uk-UA" w:eastAsia="uk-UA"/>
        </w:rPr>
        <w:t xml:space="preserve">результативність реалізації регуляторного акту буде відстежуватись в рамках </w:t>
      </w:r>
      <w:r w:rsidR="009C4484">
        <w:rPr>
          <w:rFonts w:ascii="Times New Roman" w:hAnsi="Times New Roman"/>
          <w:sz w:val="28"/>
          <w:szCs w:val="28"/>
          <w:lang w:val="uk-UA" w:eastAsia="uk-UA"/>
        </w:rPr>
        <w:t>базового регуляторного акта</w:t>
      </w:r>
      <w:r w:rsidR="00E80CB8" w:rsidRPr="00AF658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80CB8" w:rsidRPr="00AF6580" w:rsidRDefault="00E80CB8" w:rsidP="00F3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80">
        <w:rPr>
          <w:rFonts w:ascii="Times New Roman" w:eastAsia="Times New Roman" w:hAnsi="Times New Roman" w:cs="Times New Roman"/>
          <w:sz w:val="28"/>
          <w:szCs w:val="28"/>
        </w:rPr>
        <w:t>Перешкод для реалізації норм цього регуляторного акту немає. Негативних наслідків прийняття регуляторного акта не очікується.</w:t>
      </w:r>
    </w:p>
    <w:p w:rsidR="00FA5ABF" w:rsidRPr="008E0C2D" w:rsidRDefault="00FA5ABF" w:rsidP="00E8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5ABF" w:rsidRPr="008E0C2D" w:rsidRDefault="00FA5ABF" w:rsidP="00E8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80">
        <w:rPr>
          <w:rFonts w:ascii="Times New Roman" w:hAnsi="Times New Roman" w:cs="Times New Roman"/>
          <w:b/>
          <w:sz w:val="28"/>
          <w:szCs w:val="28"/>
        </w:rPr>
        <w:t xml:space="preserve">Директор-розпорядник                                 </w:t>
      </w:r>
      <w:r w:rsidR="009C448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F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484">
        <w:rPr>
          <w:rFonts w:ascii="Times New Roman" w:hAnsi="Times New Roman" w:cs="Times New Roman"/>
          <w:b/>
          <w:sz w:val="28"/>
          <w:szCs w:val="28"/>
        </w:rPr>
        <w:t>К</w:t>
      </w:r>
      <w:r w:rsidRPr="00AF6580">
        <w:rPr>
          <w:rFonts w:ascii="Times New Roman" w:hAnsi="Times New Roman" w:cs="Times New Roman"/>
          <w:b/>
          <w:sz w:val="28"/>
          <w:szCs w:val="28"/>
        </w:rPr>
        <w:t>.</w:t>
      </w:r>
      <w:r w:rsidR="009C4484">
        <w:rPr>
          <w:rFonts w:ascii="Times New Roman" w:hAnsi="Times New Roman" w:cs="Times New Roman"/>
          <w:b/>
          <w:sz w:val="28"/>
          <w:szCs w:val="28"/>
        </w:rPr>
        <w:t>М.</w:t>
      </w:r>
      <w:r w:rsidRPr="00AF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484">
        <w:rPr>
          <w:rFonts w:ascii="Times New Roman" w:hAnsi="Times New Roman" w:cs="Times New Roman"/>
          <w:b/>
          <w:sz w:val="28"/>
          <w:szCs w:val="28"/>
        </w:rPr>
        <w:t>Ворушилін</w:t>
      </w: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043A1E" w:rsidTr="00043A1E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E" w:rsidRDefault="00043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043A1E" w:rsidRDefault="00043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43A1E" w:rsidTr="00043A1E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3A1E" w:rsidTr="00043A1E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3A1E" w:rsidTr="00043A1E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A1E" w:rsidRDefault="000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5FE0" w:rsidRPr="008E0C2D" w:rsidRDefault="00685FE0" w:rsidP="00E8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5FE0" w:rsidRPr="008E0C2D" w:rsidSect="00510A0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BB" w:rsidRDefault="001460BB" w:rsidP="007F74AE">
      <w:pPr>
        <w:spacing w:after="0" w:line="240" w:lineRule="auto"/>
      </w:pPr>
      <w:r>
        <w:separator/>
      </w:r>
    </w:p>
  </w:endnote>
  <w:endnote w:type="continuationSeparator" w:id="1">
    <w:p w:rsidR="001460BB" w:rsidRDefault="001460BB" w:rsidP="007F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BB" w:rsidRDefault="001460BB" w:rsidP="007F74AE">
      <w:pPr>
        <w:spacing w:after="0" w:line="240" w:lineRule="auto"/>
      </w:pPr>
      <w:r>
        <w:separator/>
      </w:r>
    </w:p>
  </w:footnote>
  <w:footnote w:type="continuationSeparator" w:id="1">
    <w:p w:rsidR="001460BB" w:rsidRDefault="001460BB" w:rsidP="007F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86"/>
      <w:docPartObj>
        <w:docPartGallery w:val="Page Numbers (Top of Page)"/>
        <w:docPartUnique/>
      </w:docPartObj>
    </w:sdtPr>
    <w:sdtContent>
      <w:p w:rsidR="00510A08" w:rsidRDefault="002F1231">
        <w:pPr>
          <w:pStyle w:val="a7"/>
          <w:jc w:val="center"/>
        </w:pPr>
        <w:r>
          <w:fldChar w:fldCharType="begin"/>
        </w:r>
        <w:r w:rsidR="00A03D00">
          <w:instrText xml:space="preserve"> PAGE   \* MERGEFORMAT </w:instrText>
        </w:r>
        <w:r>
          <w:fldChar w:fldCharType="separate"/>
        </w:r>
        <w:r w:rsidR="00043A1E">
          <w:rPr>
            <w:noProof/>
          </w:rPr>
          <w:t>3</w:t>
        </w:r>
        <w:r>
          <w:fldChar w:fldCharType="end"/>
        </w:r>
      </w:p>
    </w:sdtContent>
  </w:sdt>
  <w:p w:rsidR="00510A08" w:rsidRDefault="001460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A00C6EE6"/>
    <w:lvl w:ilvl="0" w:tplc="DC927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CB8"/>
    <w:rsid w:val="00043A1E"/>
    <w:rsid w:val="00043C60"/>
    <w:rsid w:val="000559C9"/>
    <w:rsid w:val="00055E80"/>
    <w:rsid w:val="000F2B37"/>
    <w:rsid w:val="00141F87"/>
    <w:rsid w:val="001460BB"/>
    <w:rsid w:val="00166CB1"/>
    <w:rsid w:val="001B73E5"/>
    <w:rsid w:val="001B751F"/>
    <w:rsid w:val="00236E80"/>
    <w:rsid w:val="00237AB8"/>
    <w:rsid w:val="002F1231"/>
    <w:rsid w:val="002F653D"/>
    <w:rsid w:val="00334023"/>
    <w:rsid w:val="00423320"/>
    <w:rsid w:val="00457414"/>
    <w:rsid w:val="004D1987"/>
    <w:rsid w:val="00517834"/>
    <w:rsid w:val="005310EE"/>
    <w:rsid w:val="005413F0"/>
    <w:rsid w:val="00555EAA"/>
    <w:rsid w:val="005662A7"/>
    <w:rsid w:val="005A2FB7"/>
    <w:rsid w:val="00677EF9"/>
    <w:rsid w:val="00682867"/>
    <w:rsid w:val="00685FE0"/>
    <w:rsid w:val="00751F48"/>
    <w:rsid w:val="007C1FC8"/>
    <w:rsid w:val="007F0EB3"/>
    <w:rsid w:val="007F74AE"/>
    <w:rsid w:val="008278A3"/>
    <w:rsid w:val="008360C0"/>
    <w:rsid w:val="00841D20"/>
    <w:rsid w:val="00885DE3"/>
    <w:rsid w:val="008D5605"/>
    <w:rsid w:val="008D7142"/>
    <w:rsid w:val="008E0C2D"/>
    <w:rsid w:val="008E3998"/>
    <w:rsid w:val="009C4484"/>
    <w:rsid w:val="009C7D75"/>
    <w:rsid w:val="00A03D00"/>
    <w:rsid w:val="00A11041"/>
    <w:rsid w:val="00A459DA"/>
    <w:rsid w:val="00A73BC1"/>
    <w:rsid w:val="00A92B0F"/>
    <w:rsid w:val="00AF6580"/>
    <w:rsid w:val="00B3520E"/>
    <w:rsid w:val="00B45C6A"/>
    <w:rsid w:val="00B60542"/>
    <w:rsid w:val="00BA1117"/>
    <w:rsid w:val="00BB129D"/>
    <w:rsid w:val="00BB5ED3"/>
    <w:rsid w:val="00C57261"/>
    <w:rsid w:val="00C641CF"/>
    <w:rsid w:val="00CA1061"/>
    <w:rsid w:val="00D130EF"/>
    <w:rsid w:val="00D83CAE"/>
    <w:rsid w:val="00DD0021"/>
    <w:rsid w:val="00DD209E"/>
    <w:rsid w:val="00E05CD7"/>
    <w:rsid w:val="00E14B7C"/>
    <w:rsid w:val="00E347A2"/>
    <w:rsid w:val="00E45595"/>
    <w:rsid w:val="00E80CB8"/>
    <w:rsid w:val="00E82C02"/>
    <w:rsid w:val="00EA7777"/>
    <w:rsid w:val="00F34948"/>
    <w:rsid w:val="00FA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80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E80CB8"/>
    <w:rPr>
      <w:rFonts w:ascii="Courier New" w:eastAsia="Arial Unicode MS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E8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80C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80C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80C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Text">
    <w:name w:val="Normal Text"/>
    <w:basedOn w:val="a"/>
    <w:rsid w:val="00E80CB8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E80C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15</cp:revision>
  <cp:lastPrinted>2016-06-21T07:10:00Z</cp:lastPrinted>
  <dcterms:created xsi:type="dcterms:W3CDTF">2016-01-25T13:10:00Z</dcterms:created>
  <dcterms:modified xsi:type="dcterms:W3CDTF">2016-06-21T07:10:00Z</dcterms:modified>
</cp:coreProperties>
</file>