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63" w:rsidRPr="00E87C2A" w:rsidRDefault="00EB6163" w:rsidP="009E07FC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E87C2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ПОВІДОМЛЕННЯ ФОНДУ ГАР</w:t>
      </w:r>
      <w:r w:rsidR="00D9431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АНТУВАННЯ ВКЛАДІВ ФІЗИЧНИХ ОСІБ </w:t>
      </w:r>
      <w:r w:rsidRPr="00E87C2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ЩОДО ПОШУКУ ПОТЕНЦІЙНИХ ІНВЕСТОРІВ НЕПЛАТОСПРОМОЖНОГО БАНКУ ПУБЛІЧНЕ АКЦІОНЕРНЕ ТОВАРИСТВО</w:t>
      </w:r>
      <w:r w:rsidR="00D62F0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754AF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«</w:t>
      </w:r>
      <w:r w:rsidR="003B2CB3">
        <w:rPr>
          <w:rFonts w:ascii="Times New Roman" w:hAnsi="Times New Roman"/>
          <w:b/>
          <w:sz w:val="28"/>
          <w:szCs w:val="24"/>
        </w:rPr>
        <w:t>БГ БАНК</w:t>
      </w:r>
      <w:r w:rsidRPr="00E87C2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»</w:t>
      </w:r>
    </w:p>
    <w:p w:rsidR="00EB6163" w:rsidRPr="00E87C2A" w:rsidRDefault="00EB6163" w:rsidP="00EB6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D9431A" w:rsidRPr="00494226" w:rsidRDefault="00D9431A" w:rsidP="00D9431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4226">
        <w:rPr>
          <w:rFonts w:ascii="Times New Roman" w:eastAsia="Times New Roman" w:hAnsi="Times New Roman"/>
          <w:bCs/>
          <w:sz w:val="28"/>
          <w:szCs w:val="28"/>
        </w:rPr>
        <w:t>На підставі постанови Правління Національно</w:t>
      </w:r>
      <w:r w:rsidR="00B36100" w:rsidRPr="00494226">
        <w:rPr>
          <w:rFonts w:ascii="Times New Roman" w:eastAsia="Times New Roman" w:hAnsi="Times New Roman"/>
          <w:bCs/>
          <w:sz w:val="28"/>
          <w:szCs w:val="28"/>
        </w:rPr>
        <w:t>го банку України</w:t>
      </w:r>
      <w:r w:rsidR="00D62F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273DC2" w:rsidRPr="00494226">
        <w:rPr>
          <w:rFonts w:ascii="Times New Roman" w:eastAsia="Times New Roman" w:hAnsi="Times New Roman"/>
          <w:bCs/>
          <w:sz w:val="28"/>
          <w:szCs w:val="28"/>
          <w:lang w:val="ru-RU"/>
        </w:rPr>
        <w:t>від</w:t>
      </w:r>
      <w:proofErr w:type="spellEnd"/>
      <w:r w:rsidR="00273DC2" w:rsidRPr="00494226">
        <w:rPr>
          <w:rFonts w:ascii="Times New Roman" w:eastAsia="Times New Roman" w:hAnsi="Times New Roman"/>
          <w:bCs/>
          <w:sz w:val="28"/>
          <w:szCs w:val="28"/>
        </w:rPr>
        <w:br/>
      </w:r>
      <w:r w:rsidR="00944987" w:rsidRPr="00494226">
        <w:rPr>
          <w:rFonts w:ascii="Times New Roman" w:hAnsi="Times New Roman"/>
          <w:color w:val="000000"/>
          <w:sz w:val="28"/>
          <w:szCs w:val="28"/>
          <w:lang w:val="ru-RU"/>
        </w:rPr>
        <w:t>27 листопада</w:t>
      </w:r>
      <w:r w:rsidR="00273DC2" w:rsidRPr="00494226">
        <w:rPr>
          <w:rFonts w:ascii="Times New Roman" w:hAnsi="Times New Roman"/>
          <w:color w:val="000000"/>
          <w:sz w:val="28"/>
          <w:szCs w:val="28"/>
        </w:rPr>
        <w:t xml:space="preserve"> 2014 року №</w:t>
      </w:r>
      <w:r w:rsidR="00944987" w:rsidRPr="00494226">
        <w:rPr>
          <w:rFonts w:ascii="Times New Roman" w:hAnsi="Times New Roman"/>
          <w:color w:val="000000"/>
          <w:sz w:val="28"/>
          <w:szCs w:val="28"/>
          <w:lang w:val="ru-RU"/>
        </w:rPr>
        <w:t xml:space="preserve"> 745</w:t>
      </w:r>
      <w:r w:rsidR="00F3185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73DC2" w:rsidRPr="00494226">
        <w:rPr>
          <w:rFonts w:ascii="Times New Roman" w:hAnsi="Times New Roman"/>
          <w:sz w:val="28"/>
          <w:szCs w:val="28"/>
        </w:rPr>
        <w:t xml:space="preserve">«Про віднесення ПУБЛІЧНОГО АКЦІОНЕРНОГО ТОВАРИСТВА </w:t>
      </w:r>
      <w:r w:rsidR="00273DC2" w:rsidRPr="00494226">
        <w:rPr>
          <w:rFonts w:ascii="Times New Roman" w:hAnsi="Times New Roman"/>
          <w:sz w:val="28"/>
          <w:szCs w:val="24"/>
        </w:rPr>
        <w:t>«</w:t>
      </w:r>
      <w:r w:rsidR="00944987" w:rsidRPr="00494226">
        <w:rPr>
          <w:rFonts w:ascii="Times New Roman" w:hAnsi="Times New Roman"/>
          <w:sz w:val="28"/>
          <w:szCs w:val="24"/>
        </w:rPr>
        <w:t>БГ БАНК</w:t>
      </w:r>
      <w:r w:rsidR="00273DC2" w:rsidRPr="00494226">
        <w:rPr>
          <w:rFonts w:ascii="Times New Roman" w:hAnsi="Times New Roman"/>
          <w:sz w:val="28"/>
          <w:szCs w:val="24"/>
        </w:rPr>
        <w:t>»</w:t>
      </w:r>
      <w:r w:rsidR="00D62F0C">
        <w:rPr>
          <w:rFonts w:ascii="Times New Roman" w:hAnsi="Times New Roman"/>
          <w:sz w:val="28"/>
          <w:szCs w:val="24"/>
        </w:rPr>
        <w:t xml:space="preserve"> </w:t>
      </w:r>
      <w:r w:rsidR="00273DC2" w:rsidRPr="00494226">
        <w:rPr>
          <w:rFonts w:ascii="Times New Roman" w:hAnsi="Times New Roman"/>
          <w:sz w:val="28"/>
          <w:szCs w:val="28"/>
        </w:rPr>
        <w:t>до категорії неплатоспроможних»</w:t>
      </w:r>
      <w:r w:rsidR="00D62F0C">
        <w:rPr>
          <w:rFonts w:ascii="Times New Roman" w:hAnsi="Times New Roman"/>
          <w:sz w:val="28"/>
          <w:szCs w:val="28"/>
        </w:rPr>
        <w:t xml:space="preserve"> </w:t>
      </w:r>
      <w:r w:rsidRPr="00494226">
        <w:rPr>
          <w:rFonts w:ascii="Times New Roman" w:eastAsia="Times New Roman" w:hAnsi="Times New Roman"/>
          <w:bCs/>
          <w:sz w:val="28"/>
          <w:szCs w:val="28"/>
        </w:rPr>
        <w:t>виконавчою дирекцією Фонду гарантування вкладів фізичних осі</w:t>
      </w:r>
      <w:r w:rsidR="00B36100" w:rsidRPr="00494226">
        <w:rPr>
          <w:rFonts w:ascii="Times New Roman" w:eastAsia="Times New Roman" w:hAnsi="Times New Roman"/>
          <w:bCs/>
          <w:sz w:val="28"/>
          <w:szCs w:val="28"/>
        </w:rPr>
        <w:t xml:space="preserve">б </w:t>
      </w:r>
      <w:r w:rsidR="003B2CB3" w:rsidRPr="00494226">
        <w:rPr>
          <w:rFonts w:ascii="Times New Roman" w:eastAsia="Times New Roman" w:hAnsi="Times New Roman"/>
          <w:bCs/>
          <w:sz w:val="28"/>
          <w:szCs w:val="28"/>
        </w:rPr>
        <w:t>27.11.2014</w:t>
      </w:r>
      <w:r w:rsidR="00B36100" w:rsidRPr="00494226">
        <w:rPr>
          <w:rFonts w:ascii="Times New Roman" w:eastAsia="Times New Roman" w:hAnsi="Times New Roman"/>
          <w:bCs/>
          <w:sz w:val="28"/>
          <w:szCs w:val="28"/>
        </w:rPr>
        <w:t> прийнято рішення №</w:t>
      </w:r>
      <w:r w:rsidR="003B2CB3" w:rsidRPr="00494226">
        <w:rPr>
          <w:rFonts w:ascii="Times New Roman" w:eastAsia="Times New Roman" w:hAnsi="Times New Roman"/>
          <w:bCs/>
          <w:sz w:val="28"/>
          <w:szCs w:val="28"/>
        </w:rPr>
        <w:t xml:space="preserve"> 131</w:t>
      </w:r>
      <w:r w:rsidRPr="00494226">
        <w:rPr>
          <w:rFonts w:ascii="Times New Roman" w:eastAsia="Times New Roman" w:hAnsi="Times New Roman"/>
          <w:bCs/>
          <w:sz w:val="28"/>
          <w:szCs w:val="28"/>
        </w:rPr>
        <w:t xml:space="preserve"> про запровадження з </w:t>
      </w:r>
      <w:r w:rsidR="00944987" w:rsidRPr="00494226">
        <w:rPr>
          <w:rFonts w:ascii="Times New Roman" w:eastAsia="Times New Roman" w:hAnsi="Times New Roman"/>
          <w:bCs/>
          <w:sz w:val="28"/>
          <w:szCs w:val="28"/>
        </w:rPr>
        <w:t>28.11.2014</w:t>
      </w:r>
      <w:r w:rsidRPr="00494226">
        <w:rPr>
          <w:rFonts w:ascii="Times New Roman" w:eastAsia="Times New Roman" w:hAnsi="Times New Roman"/>
          <w:bCs/>
          <w:sz w:val="28"/>
          <w:szCs w:val="28"/>
        </w:rPr>
        <w:t xml:space="preserve"> тимчасової адміністрації та призначення уповноваженої особи Фонду гар</w:t>
      </w:r>
      <w:r w:rsidR="004B57D6" w:rsidRPr="00494226">
        <w:rPr>
          <w:rFonts w:ascii="Times New Roman" w:eastAsia="Times New Roman" w:hAnsi="Times New Roman"/>
          <w:bCs/>
          <w:sz w:val="28"/>
          <w:szCs w:val="28"/>
        </w:rPr>
        <w:t xml:space="preserve">антування вкладів фізичних осіб </w:t>
      </w:r>
      <w:r w:rsidRPr="00494226">
        <w:rPr>
          <w:rFonts w:ascii="Times New Roman" w:eastAsia="Times New Roman" w:hAnsi="Times New Roman"/>
          <w:bCs/>
          <w:sz w:val="28"/>
          <w:szCs w:val="28"/>
        </w:rPr>
        <w:t>на тимчасов</w:t>
      </w:r>
      <w:r w:rsidR="00273DC2" w:rsidRPr="00494226">
        <w:rPr>
          <w:rFonts w:ascii="Times New Roman" w:eastAsia="Times New Roman" w:hAnsi="Times New Roman"/>
          <w:bCs/>
          <w:sz w:val="28"/>
          <w:szCs w:val="28"/>
        </w:rPr>
        <w:t xml:space="preserve">у адміністрацію в </w:t>
      </w:r>
      <w:r w:rsidRPr="00494226">
        <w:rPr>
          <w:rFonts w:ascii="Times New Roman" w:eastAsia="Times New Roman" w:hAnsi="Times New Roman"/>
          <w:bCs/>
          <w:sz w:val="28"/>
          <w:szCs w:val="28"/>
        </w:rPr>
        <w:t>ПУБЛІЧНЕ АКЦІОНЕРНЕ ТОВАРИСТВО «</w:t>
      </w:r>
      <w:r w:rsidR="00944987" w:rsidRPr="00494226">
        <w:rPr>
          <w:rFonts w:ascii="Times New Roman" w:hAnsi="Times New Roman"/>
          <w:color w:val="000000"/>
          <w:sz w:val="28"/>
          <w:szCs w:val="28"/>
        </w:rPr>
        <w:t>БГ БАНК</w:t>
      </w:r>
      <w:r w:rsidRPr="00494226">
        <w:rPr>
          <w:rFonts w:ascii="Times New Roman" w:eastAsia="Times New Roman" w:hAnsi="Times New Roman"/>
          <w:bCs/>
          <w:sz w:val="28"/>
          <w:szCs w:val="28"/>
        </w:rPr>
        <w:t>» (</w:t>
      </w:r>
      <w:r w:rsidR="00273DC2" w:rsidRPr="00494226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код ЄДРПОУ</w:t>
      </w:r>
      <w:r w:rsidR="00F31855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44987" w:rsidRPr="004942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20717958</w:t>
      </w:r>
      <w:r w:rsidR="00273DC2" w:rsidRPr="00494226">
        <w:rPr>
          <w:rFonts w:ascii="Times New Roman" w:hAnsi="Times New Roman"/>
          <w:color w:val="000000"/>
          <w:sz w:val="28"/>
          <w:szCs w:val="28"/>
        </w:rPr>
        <w:t xml:space="preserve">, МФО </w:t>
      </w:r>
      <w:r w:rsidR="00944987" w:rsidRPr="004942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320995</w:t>
      </w:r>
      <w:r w:rsidR="00273DC2" w:rsidRPr="00494226">
        <w:rPr>
          <w:rFonts w:ascii="Times New Roman" w:hAnsi="Times New Roman"/>
          <w:color w:val="000000"/>
          <w:sz w:val="28"/>
          <w:szCs w:val="28"/>
        </w:rPr>
        <w:t xml:space="preserve">, місцезнаходження: </w:t>
      </w:r>
      <w:r w:rsidR="00944987" w:rsidRPr="00494226">
        <w:rPr>
          <w:rFonts w:ascii="Times New Roman" w:hAnsi="Times New Roman"/>
          <w:color w:val="000000"/>
          <w:sz w:val="28"/>
          <w:szCs w:val="28"/>
        </w:rPr>
        <w:t xml:space="preserve">вул. </w:t>
      </w:r>
      <w:proofErr w:type="spellStart"/>
      <w:r w:rsidR="00944987" w:rsidRPr="00494226">
        <w:rPr>
          <w:rFonts w:ascii="Times New Roman" w:hAnsi="Times New Roman"/>
          <w:color w:val="000000"/>
          <w:sz w:val="28"/>
          <w:szCs w:val="28"/>
        </w:rPr>
        <w:t>Дегтярівська</w:t>
      </w:r>
      <w:proofErr w:type="spellEnd"/>
      <w:r w:rsidR="00944987" w:rsidRPr="00494226">
        <w:rPr>
          <w:rFonts w:ascii="Times New Roman" w:hAnsi="Times New Roman"/>
          <w:color w:val="000000"/>
          <w:sz w:val="28"/>
          <w:szCs w:val="28"/>
        </w:rPr>
        <w:t>, 48, м. Київ</w:t>
      </w:r>
      <w:r w:rsidR="00273DC2" w:rsidRPr="00494226">
        <w:rPr>
          <w:rFonts w:ascii="Times New Roman" w:hAnsi="Times New Roman"/>
          <w:color w:val="000000"/>
          <w:sz w:val="28"/>
          <w:szCs w:val="28"/>
        </w:rPr>
        <w:t>,</w:t>
      </w:r>
      <w:r w:rsidR="00944987" w:rsidRPr="00494226">
        <w:rPr>
          <w:rFonts w:ascii="Times New Roman" w:hAnsi="Times New Roman"/>
          <w:color w:val="000000"/>
          <w:sz w:val="28"/>
          <w:szCs w:val="28"/>
        </w:rPr>
        <w:t xml:space="preserve"> 04112,</w:t>
      </w:r>
      <w:r w:rsidR="00273DC2" w:rsidRPr="00494226">
        <w:rPr>
          <w:rFonts w:ascii="Times New Roman" w:hAnsi="Times New Roman"/>
          <w:color w:val="000000"/>
          <w:sz w:val="28"/>
          <w:szCs w:val="28"/>
        </w:rPr>
        <w:t xml:space="preserve"> Україна)</w:t>
      </w:r>
      <w:r w:rsidR="004B57D6" w:rsidRPr="00494226">
        <w:rPr>
          <w:rFonts w:ascii="Times New Roman" w:hAnsi="Times New Roman"/>
          <w:color w:val="000000"/>
          <w:sz w:val="28"/>
          <w:szCs w:val="28"/>
        </w:rPr>
        <w:t>.</w:t>
      </w:r>
    </w:p>
    <w:p w:rsidR="00EB6163" w:rsidRPr="00494226" w:rsidRDefault="00EB6163" w:rsidP="00EB6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B6163" w:rsidRPr="00494226" w:rsidRDefault="00EB6163" w:rsidP="00EB6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94226">
        <w:rPr>
          <w:rFonts w:ascii="Times New Roman" w:eastAsia="Times New Roman" w:hAnsi="Times New Roman"/>
          <w:sz w:val="28"/>
          <w:szCs w:val="28"/>
          <w:lang w:eastAsia="uk-UA"/>
        </w:rPr>
        <w:tab/>
        <w:t>У зв’язку з цим Фонду гарантування вкладів фізичних осіб (далі – Фонд) повідомляє про проведення пошуку потенційних інвесторів, що можуть бути залучені до виведення банку з ринку.</w:t>
      </w:r>
    </w:p>
    <w:p w:rsidR="00EB6163" w:rsidRPr="00494226" w:rsidRDefault="00EB6163" w:rsidP="00EB61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94226">
        <w:rPr>
          <w:rFonts w:ascii="Times New Roman" w:eastAsia="Times New Roman" w:hAnsi="Times New Roman"/>
          <w:sz w:val="28"/>
          <w:szCs w:val="28"/>
          <w:lang w:eastAsia="uk-UA"/>
        </w:rPr>
        <w:t>Фонд пропонує потенційним інвесторам такі способи виведення банку з ринку:</w:t>
      </w:r>
    </w:p>
    <w:p w:rsidR="00EB6163" w:rsidRPr="00494226" w:rsidRDefault="00EB6163" w:rsidP="00EB61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94226">
        <w:rPr>
          <w:rFonts w:ascii="Times New Roman" w:eastAsia="Times New Roman" w:hAnsi="Times New Roman"/>
          <w:sz w:val="28"/>
          <w:szCs w:val="28"/>
          <w:lang w:eastAsia="uk-UA"/>
        </w:rPr>
        <w:t>1) відчуження всіх або частини активів і зобов’язань банку на користь приймаючого банку;</w:t>
      </w:r>
    </w:p>
    <w:p w:rsidR="00EB6163" w:rsidRPr="00494226" w:rsidRDefault="00EB6163" w:rsidP="00EB61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94226">
        <w:rPr>
          <w:rFonts w:ascii="Times New Roman" w:eastAsia="Times New Roman" w:hAnsi="Times New Roman"/>
          <w:sz w:val="28"/>
          <w:szCs w:val="28"/>
          <w:lang w:eastAsia="uk-UA"/>
        </w:rPr>
        <w:t>2) створення та продаж інвестору перехідного банку з передачею йому активів і зобов’язань банку;</w:t>
      </w:r>
    </w:p>
    <w:p w:rsidR="00EB6163" w:rsidRPr="00494226" w:rsidRDefault="00EB6163" w:rsidP="00EB61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94226">
        <w:rPr>
          <w:rFonts w:ascii="Times New Roman" w:eastAsia="Times New Roman" w:hAnsi="Times New Roman"/>
          <w:sz w:val="28"/>
          <w:szCs w:val="28"/>
          <w:lang w:eastAsia="uk-UA"/>
        </w:rPr>
        <w:t>3) продаж банку в цілому.</w:t>
      </w:r>
    </w:p>
    <w:p w:rsidR="00EB6163" w:rsidRPr="00494226" w:rsidRDefault="00EB6163" w:rsidP="00EB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49422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Загальні дані про діяльність банку:</w:t>
      </w:r>
    </w:p>
    <w:p w:rsidR="004B57D6" w:rsidRPr="00494226" w:rsidRDefault="004B57D6" w:rsidP="004B57D6">
      <w:pPr>
        <w:spacing w:before="100" w:after="10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4226">
        <w:rPr>
          <w:rFonts w:ascii="Times New Roman" w:eastAsia="Times New Roman" w:hAnsi="Times New Roman"/>
          <w:b/>
          <w:bCs/>
          <w:sz w:val="28"/>
          <w:szCs w:val="28"/>
        </w:rPr>
        <w:t>Дата заснування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: </w:t>
      </w:r>
      <w:r w:rsidR="00B614D6" w:rsidRPr="00494226">
        <w:rPr>
          <w:rFonts w:ascii="Times New Roman" w:eastAsia="Times New Roman" w:hAnsi="Times New Roman"/>
          <w:sz w:val="28"/>
          <w:szCs w:val="28"/>
          <w:lang w:val="ru-RU"/>
        </w:rPr>
        <w:t>26.01.</w:t>
      </w:r>
      <w:r w:rsidR="000C4402" w:rsidRPr="00494226">
        <w:rPr>
          <w:rFonts w:ascii="Times New Roman" w:eastAsia="Times New Roman" w:hAnsi="Times New Roman"/>
          <w:sz w:val="28"/>
          <w:szCs w:val="28"/>
          <w:lang w:val="ru-RU"/>
        </w:rPr>
        <w:t>1994</w:t>
      </w:r>
      <w:r w:rsidRPr="00494226">
        <w:rPr>
          <w:rFonts w:ascii="Times New Roman" w:eastAsia="Times New Roman" w:hAnsi="Times New Roman"/>
          <w:sz w:val="28"/>
          <w:szCs w:val="28"/>
        </w:rPr>
        <w:t>.</w:t>
      </w:r>
    </w:p>
    <w:p w:rsidR="004B57D6" w:rsidRPr="00494226" w:rsidRDefault="004B57D6" w:rsidP="004B57D6">
      <w:pPr>
        <w:spacing w:before="100" w:after="10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4226">
        <w:rPr>
          <w:rFonts w:ascii="Times New Roman" w:eastAsia="Times New Roman" w:hAnsi="Times New Roman"/>
          <w:b/>
          <w:bCs/>
          <w:sz w:val="28"/>
          <w:szCs w:val="28"/>
        </w:rPr>
        <w:t>Ліцензії та дозволи банку:</w:t>
      </w:r>
    </w:p>
    <w:p w:rsidR="004B57D6" w:rsidRPr="00494226" w:rsidRDefault="004B57D6" w:rsidP="004B57D6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4226">
        <w:rPr>
          <w:rFonts w:ascii="Times New Roman" w:eastAsia="Times New Roman" w:hAnsi="Times New Roman"/>
          <w:sz w:val="28"/>
          <w:szCs w:val="28"/>
        </w:rPr>
        <w:t>1) Банківська ліцензія №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 xml:space="preserve"> 140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30.09.2014</w:t>
      </w:r>
      <w:r w:rsidRPr="00494226">
        <w:rPr>
          <w:rFonts w:ascii="Times New Roman" w:eastAsia="Times New Roman" w:hAnsi="Times New Roman"/>
          <w:sz w:val="28"/>
          <w:szCs w:val="28"/>
        </w:rPr>
        <w:t>.</w:t>
      </w:r>
    </w:p>
    <w:p w:rsidR="004B57D6" w:rsidRPr="00494226" w:rsidRDefault="004B57D6" w:rsidP="004B57D6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4226">
        <w:rPr>
          <w:rFonts w:ascii="Times New Roman" w:eastAsia="Times New Roman" w:hAnsi="Times New Roman"/>
          <w:sz w:val="28"/>
          <w:szCs w:val="28"/>
        </w:rPr>
        <w:t>2) Генеральна ліцензія на</w:t>
      </w:r>
      <w:r w:rsidR="00A91182" w:rsidRPr="00494226">
        <w:rPr>
          <w:rFonts w:ascii="Times New Roman" w:eastAsia="Times New Roman" w:hAnsi="Times New Roman"/>
          <w:sz w:val="28"/>
          <w:szCs w:val="28"/>
        </w:rPr>
        <w:t xml:space="preserve"> здійснення валютних операцій №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 xml:space="preserve"> 140-2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06.11.2014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; Додаток до Генеральної ліцензії на здійснення валютних операцій </w:t>
      </w:r>
      <w:r w:rsidR="00A91182" w:rsidRPr="00494226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06.11.2014</w:t>
      </w:r>
      <w:r w:rsidR="00A91182" w:rsidRPr="0049422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 xml:space="preserve"> 140-2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 щодо переліку валютних операцій, які має право здійснювати ПУБЛІЧНЕ АКЦІОНЕРНЕ ТОВАРИСТВО «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БГ БАНК</w:t>
      </w:r>
      <w:r w:rsidRPr="00494226">
        <w:rPr>
          <w:rFonts w:ascii="Times New Roman" w:eastAsia="Times New Roman" w:hAnsi="Times New Roman"/>
          <w:sz w:val="28"/>
          <w:szCs w:val="28"/>
        </w:rPr>
        <w:t>»;</w:t>
      </w:r>
    </w:p>
    <w:p w:rsidR="004B57D6" w:rsidRPr="00494226" w:rsidRDefault="004B57D6" w:rsidP="004B57D6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4226">
        <w:rPr>
          <w:rFonts w:ascii="Times New Roman" w:eastAsia="Times New Roman" w:hAnsi="Times New Roman"/>
          <w:sz w:val="28"/>
          <w:szCs w:val="28"/>
        </w:rPr>
        <w:t>3)  Ліцензія - Національна комісія з цінних паперів та фондового ринку -  "Професійна діяльність на фондовому ринку – депозитарна діяльність: Депозитарна діяльність депо</w:t>
      </w:r>
      <w:r w:rsidR="00A91182" w:rsidRPr="00494226">
        <w:rPr>
          <w:rFonts w:ascii="Times New Roman" w:eastAsia="Times New Roman" w:hAnsi="Times New Roman"/>
          <w:sz w:val="28"/>
          <w:szCs w:val="28"/>
        </w:rPr>
        <w:t xml:space="preserve">зитарної установи, серія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АЕ</w:t>
      </w:r>
      <w:r w:rsidR="00A91182" w:rsidRPr="00494226">
        <w:rPr>
          <w:rFonts w:ascii="Times New Roman" w:eastAsia="Times New Roman" w:hAnsi="Times New Roman"/>
          <w:sz w:val="28"/>
          <w:szCs w:val="28"/>
        </w:rPr>
        <w:t>,  №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 xml:space="preserve"> 294452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, дата видачі ліцензії: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07.10.2014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; строк дії ліцензії: з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12.10.13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 необмежений</w:t>
      </w:r>
    </w:p>
    <w:p w:rsidR="004B57D6" w:rsidRPr="00494226" w:rsidRDefault="004B57D6" w:rsidP="004B57D6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4226">
        <w:rPr>
          <w:rFonts w:ascii="Times New Roman" w:eastAsia="Times New Roman" w:hAnsi="Times New Roman"/>
          <w:sz w:val="28"/>
          <w:szCs w:val="28"/>
        </w:rPr>
        <w:lastRenderedPageBreak/>
        <w:t xml:space="preserve">4) Ліцензія - Національна комісія з цінних паперів та фондового ринку -  "Професійна діяльність на фондовому ринку – депозитарна діяльність: </w:t>
      </w:r>
      <w:proofErr w:type="spellStart"/>
      <w:r w:rsidRPr="00494226">
        <w:rPr>
          <w:rFonts w:ascii="Times New Roman" w:eastAsia="Times New Roman" w:hAnsi="Times New Roman"/>
          <w:sz w:val="28"/>
          <w:szCs w:val="28"/>
        </w:rPr>
        <w:t>Діяльність</w:t>
      </w:r>
      <w:proofErr w:type="spellEnd"/>
      <w:r w:rsidRPr="00494226">
        <w:rPr>
          <w:rFonts w:ascii="Times New Roman" w:eastAsia="Times New Roman" w:hAnsi="Times New Roman"/>
          <w:sz w:val="28"/>
          <w:szCs w:val="28"/>
        </w:rPr>
        <w:t xml:space="preserve"> із зберігання активів інститутів спільног</w:t>
      </w:r>
      <w:r w:rsidR="00A91182" w:rsidRPr="00494226">
        <w:rPr>
          <w:rFonts w:ascii="Times New Roman" w:eastAsia="Times New Roman" w:hAnsi="Times New Roman"/>
          <w:sz w:val="28"/>
          <w:szCs w:val="28"/>
        </w:rPr>
        <w:t>о інвестування</w:t>
      </w:r>
      <w:r w:rsidR="00F31855" w:rsidRPr="00475897">
        <w:rPr>
          <w:rFonts w:ascii="Times New Roman" w:hAnsi="Times New Roman"/>
          <w:sz w:val="28"/>
          <w:szCs w:val="28"/>
        </w:rPr>
        <w:t>"</w:t>
      </w:r>
      <w:r w:rsidR="00A91182" w:rsidRPr="00494226">
        <w:rPr>
          <w:rFonts w:ascii="Times New Roman" w:eastAsia="Times New Roman" w:hAnsi="Times New Roman"/>
          <w:sz w:val="28"/>
          <w:szCs w:val="28"/>
        </w:rPr>
        <w:t xml:space="preserve">, серія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АЕ</w:t>
      </w:r>
      <w:r w:rsidR="00A91182" w:rsidRPr="00494226">
        <w:rPr>
          <w:rFonts w:ascii="Times New Roman" w:eastAsia="Times New Roman" w:hAnsi="Times New Roman"/>
          <w:sz w:val="28"/>
          <w:szCs w:val="28"/>
        </w:rPr>
        <w:t>,  №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 xml:space="preserve"> 294453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, дата видачі ліцензії: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07.10.2014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; строк дії ліцензії: з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12.10.2013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 необмежений</w:t>
      </w:r>
    </w:p>
    <w:p w:rsidR="004B57D6" w:rsidRPr="00494226" w:rsidRDefault="00A91182" w:rsidP="004B57D6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4226">
        <w:rPr>
          <w:rFonts w:ascii="Times New Roman" w:eastAsia="Times New Roman" w:hAnsi="Times New Roman"/>
          <w:sz w:val="28"/>
          <w:szCs w:val="28"/>
        </w:rPr>
        <w:t>5</w:t>
      </w:r>
      <w:r w:rsidR="004B57D6" w:rsidRPr="00494226">
        <w:rPr>
          <w:rFonts w:ascii="Times New Roman" w:eastAsia="Times New Roman" w:hAnsi="Times New Roman"/>
          <w:sz w:val="28"/>
          <w:szCs w:val="28"/>
        </w:rPr>
        <w:t>)  "Професійна діяльність на фондовому ринку – діяльність з торгівлі цінними паперами: Ди</w:t>
      </w:r>
      <w:r w:rsidRPr="00494226">
        <w:rPr>
          <w:rFonts w:ascii="Times New Roman" w:eastAsia="Times New Roman" w:hAnsi="Times New Roman"/>
          <w:sz w:val="28"/>
          <w:szCs w:val="28"/>
        </w:rPr>
        <w:t>лерська діяльність</w:t>
      </w:r>
      <w:r w:rsidR="00F31855" w:rsidRPr="00475897">
        <w:rPr>
          <w:rFonts w:ascii="Times New Roman" w:hAnsi="Times New Roman"/>
          <w:sz w:val="28"/>
          <w:szCs w:val="28"/>
        </w:rPr>
        <w:t>"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, серія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АЕ</w:t>
      </w:r>
      <w:r w:rsidRPr="00494226">
        <w:rPr>
          <w:rFonts w:ascii="Times New Roman" w:eastAsia="Times New Roman" w:hAnsi="Times New Roman"/>
          <w:sz w:val="28"/>
          <w:szCs w:val="28"/>
        </w:rPr>
        <w:t>, №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 xml:space="preserve"> 294517</w:t>
      </w:r>
      <w:r w:rsidR="004B57D6" w:rsidRPr="00494226">
        <w:rPr>
          <w:rFonts w:ascii="Times New Roman" w:eastAsia="Times New Roman" w:hAnsi="Times New Roman"/>
          <w:sz w:val="28"/>
          <w:szCs w:val="28"/>
        </w:rPr>
        <w:t xml:space="preserve">, дата видачі: </w:t>
      </w:r>
      <w:r w:rsidR="00B614D6" w:rsidRPr="00494226">
        <w:rPr>
          <w:rFonts w:ascii="Times New Roman" w:eastAsia="Times New Roman" w:hAnsi="Times New Roman"/>
          <w:sz w:val="28"/>
          <w:szCs w:val="28"/>
        </w:rPr>
        <w:t>21.10.2014</w:t>
      </w:r>
      <w:r w:rsidR="004B57D6" w:rsidRPr="00494226">
        <w:rPr>
          <w:rFonts w:ascii="Times New Roman" w:eastAsia="Times New Roman" w:hAnsi="Times New Roman"/>
          <w:sz w:val="28"/>
          <w:szCs w:val="28"/>
        </w:rPr>
        <w:t>;</w:t>
      </w:r>
    </w:p>
    <w:p w:rsidR="004B57D6" w:rsidRPr="00494226" w:rsidRDefault="00A91182" w:rsidP="004B57D6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4226">
        <w:rPr>
          <w:rFonts w:ascii="Times New Roman" w:eastAsia="Times New Roman" w:hAnsi="Times New Roman"/>
          <w:sz w:val="28"/>
          <w:szCs w:val="28"/>
        </w:rPr>
        <w:t>6</w:t>
      </w:r>
      <w:r w:rsidR="004B57D6" w:rsidRPr="00494226">
        <w:rPr>
          <w:rFonts w:ascii="Times New Roman" w:eastAsia="Times New Roman" w:hAnsi="Times New Roman"/>
          <w:sz w:val="28"/>
          <w:szCs w:val="28"/>
        </w:rPr>
        <w:t>)  "Професійна діяльність на фондовому ринку – діяльність з торгівлі цінними паперами: Брок</w:t>
      </w:r>
      <w:r w:rsidRPr="00494226">
        <w:rPr>
          <w:rFonts w:ascii="Times New Roman" w:eastAsia="Times New Roman" w:hAnsi="Times New Roman"/>
          <w:sz w:val="28"/>
          <w:szCs w:val="28"/>
        </w:rPr>
        <w:t xml:space="preserve">ерська діяльність", серія </w:t>
      </w:r>
      <w:r w:rsidR="00B614D6" w:rsidRPr="00494226">
        <w:rPr>
          <w:rFonts w:ascii="Times New Roman" w:eastAsia="Times New Roman" w:hAnsi="Times New Roman"/>
          <w:sz w:val="28"/>
          <w:szCs w:val="28"/>
          <w:lang w:val="ru-RU"/>
        </w:rPr>
        <w:t>АЕ</w:t>
      </w:r>
      <w:r w:rsidRPr="00494226">
        <w:rPr>
          <w:rFonts w:ascii="Times New Roman" w:eastAsia="Times New Roman" w:hAnsi="Times New Roman"/>
          <w:sz w:val="28"/>
          <w:szCs w:val="28"/>
        </w:rPr>
        <w:t>, №</w:t>
      </w:r>
      <w:r w:rsidR="00B614D6" w:rsidRPr="00494226">
        <w:rPr>
          <w:rFonts w:ascii="Times New Roman" w:eastAsia="Times New Roman" w:hAnsi="Times New Roman"/>
          <w:sz w:val="28"/>
          <w:szCs w:val="28"/>
          <w:lang w:val="ru-RU"/>
        </w:rPr>
        <w:t xml:space="preserve"> 294516</w:t>
      </w:r>
      <w:r w:rsidR="004B57D6" w:rsidRPr="00494226">
        <w:rPr>
          <w:rFonts w:ascii="Times New Roman" w:eastAsia="Times New Roman" w:hAnsi="Times New Roman"/>
          <w:sz w:val="28"/>
          <w:szCs w:val="28"/>
        </w:rPr>
        <w:t xml:space="preserve">, дата видачі: </w:t>
      </w:r>
      <w:r w:rsidR="00B614D6" w:rsidRPr="00494226">
        <w:rPr>
          <w:rFonts w:ascii="Times New Roman" w:eastAsia="Times New Roman" w:hAnsi="Times New Roman"/>
          <w:sz w:val="28"/>
          <w:szCs w:val="28"/>
          <w:lang w:val="ru-RU"/>
        </w:rPr>
        <w:t>21.10.2014</w:t>
      </w:r>
      <w:r w:rsidR="004B57D6" w:rsidRPr="00494226">
        <w:rPr>
          <w:rFonts w:ascii="Times New Roman" w:eastAsia="Times New Roman" w:hAnsi="Times New Roman"/>
          <w:sz w:val="28"/>
          <w:szCs w:val="28"/>
        </w:rPr>
        <w:t>.</w:t>
      </w:r>
    </w:p>
    <w:p w:rsidR="008E5224" w:rsidRPr="00494226" w:rsidRDefault="00EB6163" w:rsidP="008E522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49422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Спеціалізація банку</w:t>
      </w:r>
    </w:p>
    <w:p w:rsidR="00976401" w:rsidRPr="00494226" w:rsidRDefault="00976401" w:rsidP="008E522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EB6163" w:rsidRPr="00626CFF" w:rsidRDefault="00EB6163" w:rsidP="008E52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94226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зі статтею 4 Закону України «Про банки і банківську діяльність», що встановлює критерії спеціалізації, банк є універсальним банком. Показники фінансового стану банку за станом на </w:t>
      </w:r>
      <w:r w:rsidR="002E742D" w:rsidRPr="00494226">
        <w:rPr>
          <w:rFonts w:ascii="Times New Roman" w:eastAsia="Times New Roman" w:hAnsi="Times New Roman"/>
          <w:bCs/>
          <w:sz w:val="28"/>
          <w:szCs w:val="28"/>
        </w:rPr>
        <w:t>28.11.2014</w:t>
      </w:r>
      <w:r w:rsidRPr="00494226">
        <w:rPr>
          <w:rFonts w:ascii="Times New Roman" w:eastAsia="Times New Roman" w:hAnsi="Times New Roman"/>
          <w:sz w:val="28"/>
          <w:szCs w:val="28"/>
          <w:lang w:eastAsia="uk-UA"/>
        </w:rPr>
        <w:t xml:space="preserve"> наведені нижче.</w:t>
      </w:r>
    </w:p>
    <w:p w:rsidR="00EB6163" w:rsidRPr="00626CFF" w:rsidRDefault="00EB6163" w:rsidP="00EB616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6CFF">
        <w:rPr>
          <w:rFonts w:ascii="Times New Roman" w:eastAsia="Times New Roman" w:hAnsi="Times New Roman"/>
          <w:b/>
          <w:sz w:val="28"/>
          <w:szCs w:val="28"/>
          <w:lang w:eastAsia="uk-UA"/>
        </w:rPr>
        <w:t>Звіт про фінансовий стан банку</w:t>
      </w:r>
    </w:p>
    <w:tbl>
      <w:tblPr>
        <w:tblW w:w="965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73"/>
        <w:gridCol w:w="2977"/>
      </w:tblGrid>
      <w:tr w:rsidR="00E94361" w:rsidRPr="00EE42CE" w:rsidTr="00494226">
        <w:trPr>
          <w:trHeight w:val="300"/>
        </w:trPr>
        <w:tc>
          <w:tcPr>
            <w:tcW w:w="6673" w:type="dxa"/>
            <w:tcBorders>
              <w:top w:val="single" w:sz="4" w:space="0" w:color="auto"/>
            </w:tcBorders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Активи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</w:pP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Готівкові кошти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532302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,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76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Кошти у Національному банку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16428576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,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07</w:t>
            </w:r>
          </w:p>
        </w:tc>
      </w:tr>
      <w:tr w:rsidR="00E94361" w:rsidRPr="00EE42CE" w:rsidTr="00494226">
        <w:trPr>
          <w:trHeight w:val="57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Казначейські та інші цінні папери, що рефінансуються НБУ та інші ЦП, що емітовані НБУ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-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Кошти в інших банках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15258699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,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60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Резерви під заборгованість інших банків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(110 812,24)</w:t>
            </w:r>
          </w:p>
        </w:tc>
      </w:tr>
      <w:tr w:rsidR="00E94361" w:rsidRPr="00EE42CE" w:rsidTr="00494226">
        <w:trPr>
          <w:trHeight w:val="51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В тому числі: кореспондентські рахунки, які відкриті в інших банках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4248039</w:t>
            </w:r>
            <w:r w:rsidRPr="00494226">
              <w:rPr>
                <w:rFonts w:ascii="Times New Roman" w:hAnsi="Times New Roman"/>
                <w:i/>
                <w:iCs/>
                <w:sz w:val="28"/>
                <w:szCs w:val="28"/>
                <w:lang w:val="ru-RU" w:eastAsia="uk-UA"/>
              </w:rPr>
              <w:t>,</w:t>
            </w:r>
            <w:r w:rsidRPr="00494226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12</w:t>
            </w:r>
          </w:p>
        </w:tc>
      </w:tr>
      <w:tr w:rsidR="00E94361" w:rsidRPr="00EE42CE" w:rsidTr="00494226">
        <w:trPr>
          <w:trHeight w:val="349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Цінні папери в торговому портфелі банку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93 113 446,40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Цінні папери в портфелі банку на продаж, в т.ч.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62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 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6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73 762,</w:t>
            </w: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74</w:t>
            </w:r>
          </w:p>
        </w:tc>
      </w:tr>
      <w:tr w:rsidR="00E94361" w:rsidRPr="00EE42CE" w:rsidTr="00494226">
        <w:trPr>
          <w:trHeight w:val="57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sz w:val="28"/>
                <w:szCs w:val="28"/>
                <w:lang w:eastAsia="uk-UA"/>
              </w:rPr>
              <w:t>Інвестиції в інші асоційовані компанії, що утримуються з метою продажу; 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sz w:val="28"/>
                <w:szCs w:val="28"/>
                <w:lang w:val="ru-RU" w:eastAsia="uk-UA"/>
              </w:rPr>
              <w:t>-</w:t>
            </w:r>
          </w:p>
        </w:tc>
      </w:tr>
      <w:tr w:rsidR="00E94361" w:rsidRPr="00EE42CE" w:rsidTr="00494226">
        <w:trPr>
          <w:trHeight w:val="39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Кредити та заборгованість клієнтів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1 241 956 200,05</w:t>
            </w:r>
          </w:p>
        </w:tc>
      </w:tr>
      <w:tr w:rsidR="00E94361" w:rsidRPr="00EE42CE" w:rsidTr="00494226">
        <w:trPr>
          <w:trHeight w:val="6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Резерви під заборгованість за кредитами,що надані клієнтам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(61 126 338,89)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Цінні папери в портфелі банку до погашення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-</w:t>
            </w:r>
          </w:p>
        </w:tc>
      </w:tr>
      <w:tr w:rsidR="00E94361" w:rsidRPr="00EE42CE" w:rsidTr="00494226">
        <w:trPr>
          <w:trHeight w:val="6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Довгострокові вкладення до асоційованих компаній та дочірніх установ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-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Основні засоби та нематеріальні активи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  <w:t>309 839 863,62</w:t>
            </w:r>
          </w:p>
        </w:tc>
      </w:tr>
      <w:tr w:rsidR="00E94361" w:rsidRPr="00EE42CE" w:rsidTr="00494226">
        <w:trPr>
          <w:trHeight w:val="37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Нараховані доходи до отримання, у тому числі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  <w:t>101 008 493,92</w:t>
            </w:r>
          </w:p>
        </w:tc>
      </w:tr>
      <w:tr w:rsidR="00E94361" w:rsidRPr="00EE42CE" w:rsidTr="00494226">
        <w:trPr>
          <w:trHeight w:val="31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Нараховані доходи по МБК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sz w:val="28"/>
                <w:szCs w:val="28"/>
                <w:lang w:val="ru-RU" w:eastAsia="uk-UA"/>
              </w:rPr>
              <w:t>-</w:t>
            </w:r>
          </w:p>
        </w:tc>
      </w:tr>
      <w:tr w:rsidR="00E94361" w:rsidRPr="00EE42CE" w:rsidTr="00494226">
        <w:trPr>
          <w:trHeight w:val="31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lastRenderedPageBreak/>
              <w:t>Нарахова</w:t>
            </w:r>
            <w:proofErr w:type="spellEnd"/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доходи по кредитам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sz w:val="28"/>
                <w:szCs w:val="28"/>
                <w:lang w:val="ru-RU" w:eastAsia="uk-UA"/>
              </w:rPr>
              <w:t>101 008 493,92</w:t>
            </w:r>
          </w:p>
        </w:tc>
      </w:tr>
      <w:tr w:rsidR="00E94361" w:rsidRPr="00EE42CE" w:rsidTr="00494226">
        <w:trPr>
          <w:trHeight w:val="28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Нараховані доходи за цінними паперами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  <w:t>-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Кошти, надані філіям в </w:t>
            </w:r>
            <w:proofErr w:type="spellStart"/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т.ч.коррахунок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Cs/>
                <w:sz w:val="28"/>
                <w:szCs w:val="28"/>
                <w:lang w:val="ru-RU" w:eastAsia="uk-UA"/>
              </w:rPr>
              <w:t>-</w:t>
            </w:r>
          </w:p>
        </w:tc>
      </w:tr>
      <w:tr w:rsidR="00E94361" w:rsidRPr="00EE42CE" w:rsidTr="00494226">
        <w:trPr>
          <w:trHeight w:val="31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Інші активи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46 677 781,47</w:t>
            </w:r>
          </w:p>
        </w:tc>
      </w:tr>
      <w:tr w:rsidR="00E94361" w:rsidRPr="00EE42CE" w:rsidTr="00494226">
        <w:trPr>
          <w:trHeight w:val="315"/>
        </w:trPr>
        <w:tc>
          <w:tcPr>
            <w:tcW w:w="6673" w:type="dxa"/>
            <w:shd w:val="clear" w:color="000000" w:fill="CCFFCC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Усього активів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1 826 251 975,50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Зобов'язання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Кошти банків в т.ч. коррахунок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  <w:t>5 117,46</w:t>
            </w:r>
          </w:p>
        </w:tc>
      </w:tr>
      <w:tr w:rsidR="00E94361" w:rsidRPr="00EE42CE" w:rsidTr="00494226">
        <w:trPr>
          <w:trHeight w:val="25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В тому числі: кореспондентські рахунки інших банків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i/>
                <w:iCs/>
                <w:sz w:val="28"/>
                <w:szCs w:val="28"/>
                <w:lang w:val="ru-RU" w:eastAsia="uk-UA"/>
              </w:rPr>
              <w:t>5 117,46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Кошти клієнтів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 879 332 311,05</w:t>
            </w:r>
          </w:p>
        </w:tc>
      </w:tr>
      <w:tr w:rsidR="00E94361" w:rsidRPr="00EE42CE" w:rsidTr="00494226">
        <w:trPr>
          <w:trHeight w:val="28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депозити фізичних осіб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203 404 635,12</w:t>
            </w:r>
          </w:p>
        </w:tc>
      </w:tr>
      <w:tr w:rsidR="00E94361" w:rsidRPr="00EE42CE" w:rsidTr="00494226">
        <w:trPr>
          <w:trHeight w:val="28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поточні рахунки фізичних осіб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421 650 791,80</w:t>
            </w:r>
          </w:p>
        </w:tc>
      </w:tr>
      <w:tr w:rsidR="00E94361" w:rsidRPr="00EE42CE" w:rsidTr="00494226">
        <w:trPr>
          <w:trHeight w:val="28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депозити юридичних осіб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154 159 953,78</w:t>
            </w:r>
          </w:p>
        </w:tc>
      </w:tr>
      <w:tr w:rsidR="00E94361" w:rsidRPr="00EE42CE" w:rsidTr="00494226">
        <w:trPr>
          <w:trHeight w:val="28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поточні рахунки юридичних осіб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100 116 930,35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Інші депозити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313 454 046,83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Боргові цінні папери, емітовані банком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Нараховані витрати до сплати, у тому числі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3 812 852,96</w:t>
            </w:r>
          </w:p>
        </w:tc>
      </w:tr>
      <w:tr w:rsidR="00E94361" w:rsidRPr="00EE42CE" w:rsidTr="00494226">
        <w:trPr>
          <w:trHeight w:val="31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Нараховані витрати по МБК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</w:tr>
      <w:tr w:rsidR="00E94361" w:rsidRPr="00EE42CE" w:rsidTr="00494226">
        <w:trPr>
          <w:trHeight w:val="31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Нараховані витрати за коштами клієнтів банку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sz w:val="28"/>
                <w:szCs w:val="28"/>
                <w:lang w:eastAsia="uk-UA"/>
              </w:rPr>
              <w:t>3 812 852,96</w:t>
            </w:r>
          </w:p>
        </w:tc>
      </w:tr>
      <w:tr w:rsidR="00E94361" w:rsidRPr="00EE42CE" w:rsidTr="00494226">
        <w:trPr>
          <w:trHeight w:val="31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Нараховані витрати за цінними паперами 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Кошти, отримані від філій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494226">
              <w:rPr>
                <w:rFonts w:ascii="Times New Roman" w:hAnsi="Times New Roman"/>
                <w:sz w:val="28"/>
                <w:szCs w:val="28"/>
                <w:lang w:val="ru-RU" w:eastAsia="uk-UA"/>
              </w:rPr>
              <w:t>-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Інші зобов'язання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379 614 878,25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Усього зобов'язань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1 576 219 206,55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Власний капітал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Статутний капітал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265 000 000,00</w:t>
            </w:r>
          </w:p>
        </w:tc>
      </w:tr>
      <w:tr w:rsidR="00E94361" w:rsidRPr="00EE42CE" w:rsidTr="00494226">
        <w:trPr>
          <w:trHeight w:val="28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Емісійні різниці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-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Резерви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16 914 271,91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Нерозподілений прибуток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-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Результати переоцінки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58 478 931,09</w:t>
            </w:r>
          </w:p>
        </w:tc>
      </w:tr>
      <w:tr w:rsidR="00E94361" w:rsidRPr="00EE42CE" w:rsidTr="00494226">
        <w:trPr>
          <w:trHeight w:val="285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sz w:val="28"/>
                <w:szCs w:val="28"/>
                <w:lang w:eastAsia="uk-UA"/>
              </w:rPr>
              <w:t>Фінансовий результат поточного року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sz w:val="28"/>
                <w:szCs w:val="28"/>
                <w:lang w:eastAsia="uk-UA"/>
              </w:rPr>
              <w:t>(90 360 434,05)</w:t>
            </w:r>
          </w:p>
        </w:tc>
      </w:tr>
      <w:tr w:rsidR="00E94361" w:rsidRPr="00EE42CE" w:rsidTr="00494226">
        <w:trPr>
          <w:trHeight w:val="300"/>
        </w:trPr>
        <w:tc>
          <w:tcPr>
            <w:tcW w:w="6673" w:type="dxa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Усього власного капіталу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250 032 768,95</w:t>
            </w:r>
          </w:p>
        </w:tc>
      </w:tr>
      <w:tr w:rsidR="00E94361" w:rsidRPr="00EE42CE" w:rsidTr="00494226">
        <w:trPr>
          <w:trHeight w:val="315"/>
        </w:trPr>
        <w:tc>
          <w:tcPr>
            <w:tcW w:w="6673" w:type="dxa"/>
            <w:tcBorders>
              <w:bottom w:val="single" w:sz="4" w:space="0" w:color="auto"/>
            </w:tcBorders>
            <w:shd w:val="clear" w:color="000000" w:fill="CCFFCC"/>
            <w:vAlign w:val="bottom"/>
          </w:tcPr>
          <w:p w:rsidR="00E94361" w:rsidRPr="00EE42CE" w:rsidRDefault="00E94361" w:rsidP="008C15F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Усього пасивів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94361" w:rsidRPr="00494226" w:rsidRDefault="00E94361" w:rsidP="008C1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94226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1 826 251 975,50</w:t>
            </w:r>
          </w:p>
        </w:tc>
      </w:tr>
    </w:tbl>
    <w:p w:rsidR="00DB4998" w:rsidRPr="009E07FC" w:rsidRDefault="00EB6163" w:rsidP="009E07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55A60">
        <w:rPr>
          <w:rFonts w:ascii="Times New Roman" w:eastAsia="Times New Roman" w:hAnsi="Times New Roman"/>
          <w:sz w:val="28"/>
          <w:szCs w:val="28"/>
          <w:lang w:eastAsia="uk-UA"/>
        </w:rPr>
        <w:t xml:space="preserve">Сума коштів фізичних осіб, що може бути відшкодована Фондом, на           </w:t>
      </w:r>
      <w:r w:rsidR="000B6FEE">
        <w:rPr>
          <w:rFonts w:ascii="Times New Roman" w:eastAsia="Times New Roman" w:hAnsi="Times New Roman"/>
          <w:sz w:val="28"/>
          <w:szCs w:val="28"/>
          <w:lang w:eastAsia="uk-UA"/>
        </w:rPr>
        <w:t>01</w:t>
      </w:r>
      <w:r w:rsidR="000B6FEE">
        <w:rPr>
          <w:rFonts w:ascii="Times New Roman" w:eastAsia="Times New Roman" w:hAnsi="Times New Roman"/>
          <w:sz w:val="28"/>
          <w:szCs w:val="28"/>
          <w:lang w:val="ru-RU" w:eastAsia="uk-UA"/>
        </w:rPr>
        <w:t>.12</w:t>
      </w:r>
      <w:r w:rsidR="00D62F0C" w:rsidRPr="000031C3">
        <w:rPr>
          <w:rFonts w:ascii="Times New Roman" w:eastAsia="Times New Roman" w:hAnsi="Times New Roman"/>
          <w:sz w:val="28"/>
          <w:szCs w:val="28"/>
          <w:lang w:val="ru-RU" w:eastAsia="uk-UA"/>
        </w:rPr>
        <w:t>.2014</w:t>
      </w:r>
      <w:r w:rsidRPr="00155A60">
        <w:rPr>
          <w:rFonts w:ascii="Times New Roman" w:eastAsia="Times New Roman" w:hAnsi="Times New Roman"/>
          <w:sz w:val="28"/>
          <w:szCs w:val="28"/>
          <w:lang w:eastAsia="uk-UA"/>
        </w:rPr>
        <w:t xml:space="preserve"> за даними звітності </w:t>
      </w:r>
      <w:r w:rsidR="00BD4403">
        <w:rPr>
          <w:rFonts w:ascii="Times New Roman" w:eastAsia="Times New Roman" w:hAnsi="Times New Roman"/>
          <w:sz w:val="28"/>
          <w:szCs w:val="28"/>
          <w:lang w:eastAsia="uk-UA"/>
        </w:rPr>
        <w:t xml:space="preserve"> складала</w:t>
      </w:r>
      <w:r w:rsidR="007A450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6FEE">
        <w:rPr>
          <w:rFonts w:ascii="Times New Roman" w:eastAsia="Times New Roman" w:hAnsi="Times New Roman"/>
          <w:sz w:val="28"/>
          <w:szCs w:val="28"/>
          <w:lang w:eastAsia="uk-UA"/>
        </w:rPr>
        <w:t xml:space="preserve">281 412 445,74 </w:t>
      </w:r>
      <w:r w:rsidR="00C07778" w:rsidRPr="00155A60">
        <w:rPr>
          <w:rFonts w:ascii="Times New Roman" w:eastAsia="Times New Roman" w:hAnsi="Times New Roman"/>
          <w:sz w:val="28"/>
          <w:szCs w:val="28"/>
          <w:lang w:eastAsia="uk-UA"/>
        </w:rPr>
        <w:t>грн.</w:t>
      </w:r>
    </w:p>
    <w:p w:rsidR="00EB6163" w:rsidRPr="00E87C2A" w:rsidRDefault="00EB6163" w:rsidP="00EB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E87C2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Вимоги до потенційних інвесторів</w:t>
      </w:r>
    </w:p>
    <w:p w:rsidR="00EB6163" w:rsidRPr="00E87C2A" w:rsidRDefault="00EB6163" w:rsidP="00EB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Потенційний інвестор, який планує брати участь у виведенні банку з ринку зобов’язаний отримати погодження Національного банку України набуття істотної участі в банку, що передбачено Положенням про порядок реєстрації та ліцензування банків, відкриття відокремлених підрозділів, затвердженим постановою Правління Національного банку України від      </w:t>
      </w:r>
      <w:r w:rsidR="00472E91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08 вересня 2011 року №</w:t>
      </w: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 xml:space="preserve">306, зареєстрованим у Міністерстві юстиції України     </w:t>
      </w:r>
      <w:r w:rsidR="00472E91">
        <w:rPr>
          <w:rFonts w:ascii="Times New Roman" w:eastAsia="Times New Roman" w:hAnsi="Times New Roman"/>
          <w:sz w:val="28"/>
          <w:szCs w:val="28"/>
          <w:lang w:eastAsia="uk-UA"/>
        </w:rPr>
        <w:t xml:space="preserve">       18 жовтня 2011 року за №</w:t>
      </w: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>1203/19941 (крім способу виведення банку з ринку шляхом відчуження всіх або частини активів і зобов’язань).</w:t>
      </w:r>
    </w:p>
    <w:p w:rsidR="00EB6163" w:rsidRPr="00E87C2A" w:rsidRDefault="00EB6163" w:rsidP="00EB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ab/>
        <w:t xml:space="preserve">Перелік документів, які необхідно подати потенційному інвестору до Фонду для визнання такого інвестора кваліфікованим,передбачений підпунктами 3.6 та 3.7 глави 3 розділу ІІІ Положення про виведення неплатоспроможного банку з ринку, затвердженого рішенням виконавчої </w:t>
      </w:r>
      <w:r w:rsidR="00472E91">
        <w:rPr>
          <w:rFonts w:ascii="Times New Roman" w:eastAsia="Times New Roman" w:hAnsi="Times New Roman"/>
          <w:sz w:val="28"/>
          <w:szCs w:val="28"/>
          <w:lang w:eastAsia="uk-UA"/>
        </w:rPr>
        <w:t>дирекції Фонду від 05.07.2012 №</w:t>
      </w: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 xml:space="preserve">2, зареєстрованого в Міністерстві </w:t>
      </w:r>
      <w:r w:rsidR="00472E91">
        <w:rPr>
          <w:rFonts w:ascii="Times New Roman" w:eastAsia="Times New Roman" w:hAnsi="Times New Roman"/>
          <w:sz w:val="28"/>
          <w:szCs w:val="28"/>
          <w:lang w:eastAsia="uk-UA"/>
        </w:rPr>
        <w:t>юстиції України 14.09.2012 за №</w:t>
      </w: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>1581/21893 (далі – Положення про виведення).</w:t>
      </w:r>
    </w:p>
    <w:p w:rsidR="00EB6163" w:rsidRPr="00E87C2A" w:rsidRDefault="00EB6163" w:rsidP="00EB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ab/>
        <w:t>Визнання потенційних інвесторів кваліфікованими та проведення серед них конкурсу з вибору кваліфікованого інвестора буде відбуватися згідно із Законом України «Про систему гарантування вкладів фізичних осіб» та Положенням про виведення. Форма документу, необхідного для подачі до Фонду для участі у конкурсі з вибору кваліфікованого інвестора, наведена у додатку 2 до Положення про виведення.</w:t>
      </w:r>
    </w:p>
    <w:p w:rsidR="00EB6163" w:rsidRPr="00E87C2A" w:rsidRDefault="00EB6163" w:rsidP="00EB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Фондом здійснюється прийом документів від потенційних інвесторів для визнання їх кваліфікованими, у </w:t>
      </w:r>
      <w:r w:rsidRPr="007A4507">
        <w:rPr>
          <w:rFonts w:ascii="Times New Roman" w:eastAsia="Times New Roman" w:hAnsi="Times New Roman"/>
          <w:sz w:val="28"/>
          <w:szCs w:val="28"/>
          <w:lang w:eastAsia="uk-UA"/>
        </w:rPr>
        <w:t>тому числі отримання згоди про можливість участі у конк</w:t>
      </w:r>
      <w:r w:rsidR="00472E91" w:rsidRPr="007A4507">
        <w:rPr>
          <w:rFonts w:ascii="Times New Roman" w:eastAsia="Times New Roman" w:hAnsi="Times New Roman"/>
          <w:sz w:val="28"/>
          <w:szCs w:val="28"/>
          <w:lang w:eastAsia="uk-UA"/>
        </w:rPr>
        <w:t xml:space="preserve">урсі та цінової пропозиції до </w:t>
      </w:r>
      <w:r w:rsidR="007A4507" w:rsidRPr="007A4507">
        <w:rPr>
          <w:rFonts w:ascii="Times New Roman" w:eastAsia="Times New Roman" w:hAnsi="Times New Roman"/>
          <w:sz w:val="28"/>
          <w:szCs w:val="28"/>
          <w:lang w:eastAsia="uk-UA"/>
        </w:rPr>
        <w:t>18.12.2014</w:t>
      </w:r>
      <w:r w:rsidR="005E442A">
        <w:rPr>
          <w:rFonts w:ascii="Times New Roman" w:eastAsia="Times New Roman" w:hAnsi="Times New Roman"/>
          <w:sz w:val="28"/>
          <w:szCs w:val="28"/>
          <w:lang w:eastAsia="uk-UA"/>
        </w:rPr>
        <w:t>, не пізніше 16:00 год.</w:t>
      </w:r>
    </w:p>
    <w:p w:rsidR="008E5224" w:rsidRPr="009E07FC" w:rsidRDefault="00EB6163" w:rsidP="00EB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Адреса, за якою приймаються документи: </w:t>
      </w:r>
      <w:smartTag w:uri="urn:schemas-microsoft-com:office:smarttags" w:element="metricconverter">
        <w:smartTagPr>
          <w:attr w:name="ProductID" w:val="01032, м"/>
        </w:smartTagPr>
        <w:r w:rsidRPr="00E87C2A">
          <w:rPr>
            <w:rFonts w:ascii="Times New Roman" w:eastAsia="Times New Roman" w:hAnsi="Times New Roman"/>
            <w:sz w:val="28"/>
            <w:szCs w:val="28"/>
            <w:lang w:eastAsia="uk-UA"/>
          </w:rPr>
          <w:t>01032, м</w:t>
        </w:r>
      </w:smartTag>
      <w:r w:rsidR="00D9431A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A450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>Київ, бульвар Шевченка, 33-Б, 6 поверх (тел. 333-35-</w:t>
      </w:r>
      <w:r w:rsidR="004A5D67">
        <w:rPr>
          <w:rFonts w:ascii="Times New Roman" w:eastAsia="Times New Roman" w:hAnsi="Times New Roman"/>
          <w:sz w:val="28"/>
          <w:szCs w:val="28"/>
          <w:lang w:eastAsia="uk-UA"/>
        </w:rPr>
        <w:t>68</w:t>
      </w:r>
      <w:r w:rsidRPr="00E87C2A">
        <w:rPr>
          <w:rFonts w:ascii="Times New Roman" w:eastAsia="Times New Roman" w:hAnsi="Times New Roman"/>
          <w:sz w:val="28"/>
          <w:szCs w:val="28"/>
          <w:lang w:eastAsia="uk-UA"/>
        </w:rPr>
        <w:t>).</w:t>
      </w:r>
      <w:bookmarkStart w:id="0" w:name="_GoBack"/>
      <w:bookmarkEnd w:id="0"/>
    </w:p>
    <w:p w:rsidR="00C07778" w:rsidRPr="003B2CB3" w:rsidRDefault="00EB6163" w:rsidP="007A45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E87C2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>Участь у купівлі активів та передачі зобов’язань банку мають право брати виключно банки.</w:t>
      </w:r>
    </w:p>
    <w:sectPr w:rsidR="00C07778" w:rsidRPr="003B2CB3" w:rsidSect="00645797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EC" w:rsidRDefault="00AB41EC" w:rsidP="006E01B0">
      <w:pPr>
        <w:spacing w:after="0" w:line="240" w:lineRule="auto"/>
      </w:pPr>
      <w:r>
        <w:separator/>
      </w:r>
    </w:p>
  </w:endnote>
  <w:endnote w:type="continuationSeparator" w:id="0">
    <w:p w:rsidR="00AB41EC" w:rsidRDefault="00AB41EC" w:rsidP="006E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EC" w:rsidRDefault="00AB41EC" w:rsidP="006E01B0">
      <w:pPr>
        <w:spacing w:after="0" w:line="240" w:lineRule="auto"/>
      </w:pPr>
      <w:r>
        <w:separator/>
      </w:r>
    </w:p>
  </w:footnote>
  <w:footnote w:type="continuationSeparator" w:id="0">
    <w:p w:rsidR="00AB41EC" w:rsidRDefault="00AB41EC" w:rsidP="006E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68" w:rsidRPr="00645797" w:rsidRDefault="00624D87" w:rsidP="00645797">
    <w:pPr>
      <w:pStyle w:val="a3"/>
      <w:jc w:val="center"/>
      <w:rPr>
        <w:rFonts w:ascii="Times New Roman" w:hAnsi="Times New Roman"/>
        <w:sz w:val="20"/>
        <w:szCs w:val="20"/>
      </w:rPr>
    </w:pPr>
    <w:r w:rsidRPr="00645797">
      <w:rPr>
        <w:rFonts w:ascii="Times New Roman" w:hAnsi="Times New Roman"/>
        <w:sz w:val="20"/>
        <w:szCs w:val="20"/>
      </w:rPr>
      <w:fldChar w:fldCharType="begin"/>
    </w:r>
    <w:r w:rsidR="00B10368" w:rsidRPr="00645797">
      <w:rPr>
        <w:rFonts w:ascii="Times New Roman" w:hAnsi="Times New Roman"/>
        <w:sz w:val="20"/>
        <w:szCs w:val="20"/>
      </w:rPr>
      <w:instrText>PAGE   \* MERGEFORMAT</w:instrText>
    </w:r>
    <w:r w:rsidRPr="00645797">
      <w:rPr>
        <w:rFonts w:ascii="Times New Roman" w:hAnsi="Times New Roman"/>
        <w:sz w:val="20"/>
        <w:szCs w:val="20"/>
      </w:rPr>
      <w:fldChar w:fldCharType="separate"/>
    </w:r>
    <w:r w:rsidR="009E07FC" w:rsidRPr="009E07FC">
      <w:rPr>
        <w:rFonts w:ascii="Times New Roman" w:hAnsi="Times New Roman"/>
        <w:noProof/>
        <w:sz w:val="20"/>
        <w:szCs w:val="20"/>
        <w:lang w:val="ru-RU"/>
      </w:rPr>
      <w:t>4</w:t>
    </w:r>
    <w:r w:rsidRPr="00645797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632"/>
    <w:multiLevelType w:val="multilevel"/>
    <w:tmpl w:val="1764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10A6E"/>
    <w:multiLevelType w:val="multilevel"/>
    <w:tmpl w:val="99A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5123D"/>
    <w:multiLevelType w:val="hybridMultilevel"/>
    <w:tmpl w:val="16AE7190"/>
    <w:lvl w:ilvl="0" w:tplc="79042A38">
      <w:start w:val="38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1B5"/>
    <w:rsid w:val="000031C3"/>
    <w:rsid w:val="000154E6"/>
    <w:rsid w:val="0003385F"/>
    <w:rsid w:val="00037F0E"/>
    <w:rsid w:val="00062689"/>
    <w:rsid w:val="00070F3F"/>
    <w:rsid w:val="00082895"/>
    <w:rsid w:val="000B1930"/>
    <w:rsid w:val="000B6FEE"/>
    <w:rsid w:val="000C3569"/>
    <w:rsid w:val="000C4402"/>
    <w:rsid w:val="000D7B4A"/>
    <w:rsid w:val="00103C33"/>
    <w:rsid w:val="0014637B"/>
    <w:rsid w:val="00155A60"/>
    <w:rsid w:val="00175A71"/>
    <w:rsid w:val="001D743F"/>
    <w:rsid w:val="001E73E4"/>
    <w:rsid w:val="00230FDD"/>
    <w:rsid w:val="002708B5"/>
    <w:rsid w:val="00273DC2"/>
    <w:rsid w:val="00280A38"/>
    <w:rsid w:val="00294585"/>
    <w:rsid w:val="002A40E3"/>
    <w:rsid w:val="002B53C4"/>
    <w:rsid w:val="002B79F3"/>
    <w:rsid w:val="002E742D"/>
    <w:rsid w:val="002F5A43"/>
    <w:rsid w:val="003000C3"/>
    <w:rsid w:val="003078A6"/>
    <w:rsid w:val="00342880"/>
    <w:rsid w:val="00345F41"/>
    <w:rsid w:val="00355C56"/>
    <w:rsid w:val="00362A31"/>
    <w:rsid w:val="003B2CB3"/>
    <w:rsid w:val="003C38C1"/>
    <w:rsid w:val="003D74EC"/>
    <w:rsid w:val="003E0565"/>
    <w:rsid w:val="004551D2"/>
    <w:rsid w:val="00472E91"/>
    <w:rsid w:val="004917D3"/>
    <w:rsid w:val="00494226"/>
    <w:rsid w:val="00497655"/>
    <w:rsid w:val="004A5D67"/>
    <w:rsid w:val="004B36FE"/>
    <w:rsid w:val="004B57D6"/>
    <w:rsid w:val="004F1178"/>
    <w:rsid w:val="00520C31"/>
    <w:rsid w:val="00534DCF"/>
    <w:rsid w:val="00546D5E"/>
    <w:rsid w:val="005B09F5"/>
    <w:rsid w:val="005C03D8"/>
    <w:rsid w:val="005C0D48"/>
    <w:rsid w:val="005C226F"/>
    <w:rsid w:val="005C3CB3"/>
    <w:rsid w:val="005D5CE7"/>
    <w:rsid w:val="005E442A"/>
    <w:rsid w:val="005E748D"/>
    <w:rsid w:val="00624882"/>
    <w:rsid w:val="00624D87"/>
    <w:rsid w:val="00626CFF"/>
    <w:rsid w:val="00641A3A"/>
    <w:rsid w:val="00645797"/>
    <w:rsid w:val="0065686D"/>
    <w:rsid w:val="00676245"/>
    <w:rsid w:val="006B25FA"/>
    <w:rsid w:val="006C40A6"/>
    <w:rsid w:val="006E01B0"/>
    <w:rsid w:val="006F34A6"/>
    <w:rsid w:val="00716AB9"/>
    <w:rsid w:val="00754AF3"/>
    <w:rsid w:val="007A4507"/>
    <w:rsid w:val="007D4466"/>
    <w:rsid w:val="007F48D6"/>
    <w:rsid w:val="00840F5E"/>
    <w:rsid w:val="008575FD"/>
    <w:rsid w:val="008738B3"/>
    <w:rsid w:val="00891B02"/>
    <w:rsid w:val="008B3A26"/>
    <w:rsid w:val="008C2977"/>
    <w:rsid w:val="008E5224"/>
    <w:rsid w:val="00944987"/>
    <w:rsid w:val="00965F6D"/>
    <w:rsid w:val="00970D92"/>
    <w:rsid w:val="00972308"/>
    <w:rsid w:val="00976401"/>
    <w:rsid w:val="00983FAC"/>
    <w:rsid w:val="00984E9C"/>
    <w:rsid w:val="009978C9"/>
    <w:rsid w:val="009D1B54"/>
    <w:rsid w:val="009E07FC"/>
    <w:rsid w:val="009E26F7"/>
    <w:rsid w:val="009E76ED"/>
    <w:rsid w:val="00A3370C"/>
    <w:rsid w:val="00A91182"/>
    <w:rsid w:val="00AB41EC"/>
    <w:rsid w:val="00AB71B5"/>
    <w:rsid w:val="00AC3C51"/>
    <w:rsid w:val="00AD247A"/>
    <w:rsid w:val="00AD7292"/>
    <w:rsid w:val="00B10368"/>
    <w:rsid w:val="00B1056F"/>
    <w:rsid w:val="00B36100"/>
    <w:rsid w:val="00B614D6"/>
    <w:rsid w:val="00B7439B"/>
    <w:rsid w:val="00BB2E28"/>
    <w:rsid w:val="00BD4403"/>
    <w:rsid w:val="00BE021E"/>
    <w:rsid w:val="00C07778"/>
    <w:rsid w:val="00C26DC0"/>
    <w:rsid w:val="00C73FE3"/>
    <w:rsid w:val="00CB1732"/>
    <w:rsid w:val="00CC7B22"/>
    <w:rsid w:val="00CD1272"/>
    <w:rsid w:val="00CF5869"/>
    <w:rsid w:val="00D62F0C"/>
    <w:rsid w:val="00D66818"/>
    <w:rsid w:val="00D832F7"/>
    <w:rsid w:val="00D87FE4"/>
    <w:rsid w:val="00D93834"/>
    <w:rsid w:val="00D9431A"/>
    <w:rsid w:val="00DB0E7F"/>
    <w:rsid w:val="00DB4998"/>
    <w:rsid w:val="00DB5D7D"/>
    <w:rsid w:val="00DE4D84"/>
    <w:rsid w:val="00E5260D"/>
    <w:rsid w:val="00E80139"/>
    <w:rsid w:val="00E85132"/>
    <w:rsid w:val="00E85E86"/>
    <w:rsid w:val="00E94361"/>
    <w:rsid w:val="00EA0635"/>
    <w:rsid w:val="00EB27D3"/>
    <w:rsid w:val="00EB6163"/>
    <w:rsid w:val="00EE5586"/>
    <w:rsid w:val="00F2688C"/>
    <w:rsid w:val="00F31855"/>
    <w:rsid w:val="00F32AE4"/>
    <w:rsid w:val="00F33322"/>
    <w:rsid w:val="00F41000"/>
    <w:rsid w:val="00F4580E"/>
    <w:rsid w:val="00F470F4"/>
    <w:rsid w:val="00F82D58"/>
    <w:rsid w:val="00F925A9"/>
    <w:rsid w:val="00FA3F91"/>
    <w:rsid w:val="00FD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1B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01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E01B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6E01B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40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40A6"/>
    <w:rPr>
      <w:rFonts w:ascii="Tahoma" w:hAnsi="Tahoma" w:cs="Tahoma"/>
      <w:sz w:val="16"/>
      <w:szCs w:val="16"/>
      <w:lang w:eastAsia="en-US"/>
    </w:rPr>
  </w:style>
  <w:style w:type="character" w:styleId="a9">
    <w:name w:val="Strong"/>
    <w:uiPriority w:val="22"/>
    <w:qFormat/>
    <w:rsid w:val="00273DC2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C3C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3C5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3C51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3C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3C5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1B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01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E01B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6E01B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40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40A6"/>
    <w:rPr>
      <w:rFonts w:ascii="Tahoma" w:hAnsi="Tahoma" w:cs="Tahoma"/>
      <w:sz w:val="16"/>
      <w:szCs w:val="16"/>
      <w:lang w:eastAsia="en-US"/>
    </w:rPr>
  </w:style>
  <w:style w:type="character" w:styleId="a9">
    <w:name w:val="Strong"/>
    <w:uiPriority w:val="22"/>
    <w:qFormat/>
    <w:rsid w:val="00273DC2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C3C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3C5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3C51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3C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3C5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EE27-DE85-41CE-9DED-74E9C8D4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Лапаєва Наталія Олександрівна</dc:creator>
  <cp:lastModifiedBy>Погосян Гамлет Ашотович</cp:lastModifiedBy>
  <cp:revision>7</cp:revision>
  <cp:lastPrinted>2014-12-04T13:25:00Z</cp:lastPrinted>
  <dcterms:created xsi:type="dcterms:W3CDTF">2014-12-04T13:23:00Z</dcterms:created>
  <dcterms:modified xsi:type="dcterms:W3CDTF">2014-12-05T11:33:00Z</dcterms:modified>
</cp:coreProperties>
</file>